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2326" w14:textId="0CEF0F3F" w:rsidR="0064060E" w:rsidRPr="000B4095" w:rsidRDefault="0064060E" w:rsidP="00B068E6">
      <w:pPr>
        <w:pStyle w:val="Sangradetextonormal"/>
        <w:spacing w:after="0" w:line="240" w:lineRule="auto"/>
        <w:ind w:left="0"/>
        <w:jc w:val="both"/>
        <w:outlineLvl w:val="0"/>
        <w:rPr>
          <w:rFonts w:ascii="Arial" w:hAnsi="Arial" w:cs="Arial"/>
          <w:b/>
          <w:sz w:val="24"/>
          <w:szCs w:val="24"/>
          <w:lang w:val="es-UY"/>
        </w:rPr>
      </w:pPr>
      <w:r w:rsidRPr="000B4095">
        <w:rPr>
          <w:rFonts w:ascii="Arial" w:hAnsi="Arial" w:cs="Arial"/>
          <w:b/>
          <w:sz w:val="24"/>
          <w:szCs w:val="24"/>
          <w:lang w:val="es-UY"/>
        </w:rPr>
        <w:t>MERCOSU</w:t>
      </w:r>
      <w:r w:rsidR="008154C5" w:rsidRPr="000B4095">
        <w:rPr>
          <w:rFonts w:ascii="Arial" w:hAnsi="Arial" w:cs="Arial"/>
          <w:b/>
          <w:sz w:val="24"/>
          <w:szCs w:val="24"/>
          <w:lang w:val="es-UY"/>
        </w:rPr>
        <w:t>R</w:t>
      </w:r>
      <w:r w:rsidRPr="000B4095">
        <w:rPr>
          <w:rFonts w:ascii="Arial" w:hAnsi="Arial" w:cs="Arial"/>
          <w:b/>
          <w:sz w:val="24"/>
          <w:szCs w:val="24"/>
          <w:lang w:val="es-UY"/>
        </w:rPr>
        <w:t>/CCM/A</w:t>
      </w:r>
      <w:r w:rsidR="008154C5" w:rsidRPr="000B4095">
        <w:rPr>
          <w:rFonts w:ascii="Arial" w:hAnsi="Arial" w:cs="Arial"/>
          <w:b/>
          <w:sz w:val="24"/>
          <w:szCs w:val="24"/>
          <w:lang w:val="es-UY"/>
        </w:rPr>
        <w:t>C</w:t>
      </w:r>
      <w:r w:rsidRPr="000B4095">
        <w:rPr>
          <w:rFonts w:ascii="Arial" w:hAnsi="Arial" w:cs="Arial"/>
          <w:b/>
          <w:sz w:val="24"/>
          <w:szCs w:val="24"/>
          <w:lang w:val="es-UY"/>
        </w:rPr>
        <w:t xml:space="preserve">TA </w:t>
      </w:r>
      <w:proofErr w:type="spellStart"/>
      <w:r w:rsidRPr="000B4095">
        <w:rPr>
          <w:rFonts w:ascii="Arial" w:hAnsi="Arial" w:cs="Arial"/>
          <w:b/>
          <w:sz w:val="24"/>
          <w:szCs w:val="24"/>
          <w:lang w:val="es-UY"/>
        </w:rPr>
        <w:t>Nº</w:t>
      </w:r>
      <w:proofErr w:type="spellEnd"/>
      <w:r w:rsidRPr="000B4095">
        <w:rPr>
          <w:rFonts w:ascii="Arial" w:hAnsi="Arial" w:cs="Arial"/>
          <w:b/>
          <w:sz w:val="24"/>
          <w:szCs w:val="24"/>
          <w:lang w:val="es-UY"/>
        </w:rPr>
        <w:t xml:space="preserve"> </w:t>
      </w:r>
      <w:r w:rsidR="00F352FC" w:rsidRPr="000B4095">
        <w:rPr>
          <w:rFonts w:ascii="Arial" w:hAnsi="Arial" w:cs="Arial"/>
          <w:b/>
          <w:sz w:val="24"/>
          <w:szCs w:val="24"/>
          <w:lang w:val="es-UY"/>
        </w:rPr>
        <w:t>0</w:t>
      </w:r>
      <w:r w:rsidR="00D83837" w:rsidRPr="000B4095">
        <w:rPr>
          <w:rFonts w:ascii="Arial" w:hAnsi="Arial" w:cs="Arial"/>
          <w:b/>
          <w:sz w:val="24"/>
          <w:szCs w:val="24"/>
          <w:lang w:val="es-UY"/>
        </w:rPr>
        <w:t>4</w:t>
      </w:r>
      <w:r w:rsidRPr="000B4095">
        <w:rPr>
          <w:rFonts w:ascii="Arial" w:hAnsi="Arial" w:cs="Arial"/>
          <w:b/>
          <w:sz w:val="24"/>
          <w:szCs w:val="24"/>
          <w:lang w:val="es-UY"/>
        </w:rPr>
        <w:t>/2</w:t>
      </w:r>
      <w:r w:rsidR="00F352FC" w:rsidRPr="000B4095">
        <w:rPr>
          <w:rFonts w:ascii="Arial" w:hAnsi="Arial" w:cs="Arial"/>
          <w:b/>
          <w:sz w:val="24"/>
          <w:szCs w:val="24"/>
          <w:lang w:val="es-UY"/>
        </w:rPr>
        <w:t>3</w:t>
      </w:r>
    </w:p>
    <w:p w14:paraId="4DD741D2" w14:textId="77777777" w:rsidR="00F06E9D" w:rsidRPr="000B4095" w:rsidRDefault="00F06E9D" w:rsidP="00B068E6">
      <w:pPr>
        <w:pStyle w:val="Sangradetextonormal"/>
        <w:spacing w:after="0" w:line="240" w:lineRule="auto"/>
        <w:ind w:left="0"/>
        <w:jc w:val="both"/>
        <w:outlineLvl w:val="0"/>
        <w:rPr>
          <w:rFonts w:ascii="Arial" w:hAnsi="Arial" w:cs="Arial"/>
          <w:b/>
          <w:sz w:val="24"/>
          <w:szCs w:val="24"/>
          <w:lang w:val="es-UY"/>
        </w:rPr>
      </w:pPr>
    </w:p>
    <w:p w14:paraId="5604E709" w14:textId="1FA4049F" w:rsidR="0064060E" w:rsidRPr="00B12A3B" w:rsidRDefault="00F352FC" w:rsidP="00B068E6">
      <w:pPr>
        <w:pStyle w:val="Sangradetextonormal"/>
        <w:spacing w:after="0" w:line="240" w:lineRule="auto"/>
        <w:jc w:val="center"/>
        <w:rPr>
          <w:rFonts w:ascii="Arial" w:hAnsi="Arial" w:cs="Arial"/>
          <w:b/>
          <w:sz w:val="24"/>
          <w:szCs w:val="24"/>
          <w:lang w:val="es-UY"/>
        </w:rPr>
      </w:pPr>
      <w:bookmarkStart w:id="0" w:name="_Hlk79154721"/>
      <w:r w:rsidRPr="00B12A3B">
        <w:rPr>
          <w:rFonts w:ascii="Arial" w:hAnsi="Arial" w:cs="Arial"/>
          <w:b/>
          <w:sz w:val="24"/>
          <w:szCs w:val="24"/>
          <w:lang w:val="es-UY"/>
        </w:rPr>
        <w:t>CXC</w:t>
      </w:r>
      <w:r w:rsidR="0081535F" w:rsidRPr="00B12A3B">
        <w:rPr>
          <w:rFonts w:ascii="Arial" w:hAnsi="Arial" w:cs="Arial"/>
          <w:b/>
          <w:sz w:val="24"/>
          <w:szCs w:val="24"/>
          <w:lang w:val="es-UY"/>
        </w:rPr>
        <w:t>V</w:t>
      </w:r>
      <w:r w:rsidR="00D83837" w:rsidRPr="00B12A3B">
        <w:rPr>
          <w:rFonts w:ascii="Arial" w:hAnsi="Arial" w:cs="Arial"/>
          <w:b/>
          <w:sz w:val="24"/>
          <w:szCs w:val="24"/>
          <w:lang w:val="es-UY"/>
        </w:rPr>
        <w:t>I</w:t>
      </w:r>
      <w:r w:rsidR="0064060E" w:rsidRPr="00B12A3B">
        <w:rPr>
          <w:rFonts w:ascii="Arial" w:hAnsi="Arial" w:cs="Arial"/>
          <w:b/>
          <w:sz w:val="24"/>
          <w:szCs w:val="24"/>
          <w:lang w:val="es-UY"/>
        </w:rPr>
        <w:t xml:space="preserve"> </w:t>
      </w:r>
      <w:bookmarkEnd w:id="0"/>
      <w:r w:rsidR="008154C5" w:rsidRPr="00B12A3B">
        <w:rPr>
          <w:rFonts w:ascii="Arial" w:hAnsi="Arial" w:cs="Arial"/>
          <w:b/>
          <w:sz w:val="24"/>
          <w:szCs w:val="24"/>
          <w:lang w:val="es-UY"/>
        </w:rPr>
        <w:t xml:space="preserve">REUNIÓN </w:t>
      </w:r>
      <w:r w:rsidR="00372632" w:rsidRPr="00B12A3B">
        <w:rPr>
          <w:rFonts w:ascii="Arial" w:hAnsi="Arial" w:cs="Arial"/>
          <w:b/>
          <w:sz w:val="24"/>
          <w:szCs w:val="24"/>
          <w:lang w:val="es-UY"/>
        </w:rPr>
        <w:t xml:space="preserve">ORDINARIA </w:t>
      </w:r>
      <w:r w:rsidR="008154C5" w:rsidRPr="00B12A3B">
        <w:rPr>
          <w:rFonts w:ascii="Arial" w:hAnsi="Arial" w:cs="Arial"/>
          <w:b/>
          <w:sz w:val="24"/>
          <w:szCs w:val="24"/>
          <w:lang w:val="es-UY"/>
        </w:rPr>
        <w:t xml:space="preserve">DE LA COMISIÓN DE COMERCIO DEL MERCOSUR </w:t>
      </w:r>
      <w:bookmarkStart w:id="1" w:name="_Hlk513710283"/>
      <w:bookmarkEnd w:id="1"/>
    </w:p>
    <w:p w14:paraId="152024A1" w14:textId="77777777" w:rsidR="004265FF" w:rsidRPr="00B12A3B" w:rsidRDefault="004265FF" w:rsidP="008154C5">
      <w:pPr>
        <w:pStyle w:val="Sangradetextonormal"/>
        <w:spacing w:after="0" w:line="240" w:lineRule="auto"/>
        <w:jc w:val="center"/>
        <w:rPr>
          <w:rFonts w:ascii="Arial" w:hAnsi="Arial" w:cs="Arial"/>
          <w:b/>
          <w:sz w:val="24"/>
          <w:szCs w:val="24"/>
          <w:highlight w:val="yellow"/>
          <w:lang w:val="es-UY"/>
        </w:rPr>
      </w:pPr>
    </w:p>
    <w:p w14:paraId="0D29FE99" w14:textId="6DFA9F12" w:rsidR="0000476E" w:rsidRPr="00B12A3B" w:rsidRDefault="00131BE2" w:rsidP="0000476E">
      <w:pPr>
        <w:jc w:val="both"/>
        <w:rPr>
          <w:rFonts w:cs="Arial"/>
          <w:szCs w:val="24"/>
          <w:lang w:val="es-UY"/>
        </w:rPr>
      </w:pPr>
      <w:r w:rsidRPr="00B12A3B">
        <w:rPr>
          <w:rFonts w:cs="Arial"/>
          <w:szCs w:val="24"/>
          <w:lang w:val="es-UY"/>
        </w:rPr>
        <w:t xml:space="preserve">Se realizó en la ciudad de Montevideo, República Oriental del Uruguay, </w:t>
      </w:r>
      <w:r w:rsidR="0000476E" w:rsidRPr="00B12A3B">
        <w:rPr>
          <w:rFonts w:cs="Arial"/>
          <w:szCs w:val="24"/>
          <w:lang w:val="es-UY"/>
        </w:rPr>
        <w:t xml:space="preserve">los días </w:t>
      </w:r>
      <w:r w:rsidR="00D83837" w:rsidRPr="00B12A3B">
        <w:rPr>
          <w:rFonts w:cs="Arial"/>
          <w:szCs w:val="24"/>
          <w:lang w:val="es-UY"/>
        </w:rPr>
        <w:t>21</w:t>
      </w:r>
      <w:r w:rsidR="0000476E" w:rsidRPr="00B12A3B">
        <w:rPr>
          <w:rFonts w:cs="Arial"/>
          <w:szCs w:val="24"/>
          <w:lang w:val="es-UY"/>
        </w:rPr>
        <w:t xml:space="preserve"> y </w:t>
      </w:r>
      <w:r w:rsidR="00D83837" w:rsidRPr="00B12A3B">
        <w:rPr>
          <w:rFonts w:cs="Arial"/>
          <w:szCs w:val="24"/>
          <w:lang w:val="es-UY"/>
        </w:rPr>
        <w:t>22</w:t>
      </w:r>
      <w:r w:rsidR="0000476E" w:rsidRPr="00B12A3B">
        <w:rPr>
          <w:rFonts w:cs="Arial"/>
          <w:szCs w:val="24"/>
          <w:lang w:val="es-UY"/>
        </w:rPr>
        <w:t xml:space="preserve"> de </w:t>
      </w:r>
      <w:r w:rsidR="00D83837" w:rsidRPr="00B12A3B">
        <w:rPr>
          <w:rFonts w:cs="Arial"/>
          <w:szCs w:val="24"/>
          <w:lang w:val="es-UY"/>
        </w:rPr>
        <w:t>junio</w:t>
      </w:r>
      <w:r w:rsidR="0000476E" w:rsidRPr="00B12A3B">
        <w:rPr>
          <w:rFonts w:cs="Arial"/>
          <w:szCs w:val="24"/>
          <w:lang w:val="es-UY"/>
        </w:rPr>
        <w:t xml:space="preserve"> de 2023</w:t>
      </w:r>
      <w:r w:rsidRPr="00B12A3B">
        <w:rPr>
          <w:rFonts w:cs="Arial"/>
          <w:szCs w:val="24"/>
          <w:lang w:val="es-UY"/>
        </w:rPr>
        <w:t>,</w:t>
      </w:r>
      <w:r w:rsidR="00B62DA9" w:rsidRPr="00B12A3B">
        <w:rPr>
          <w:rFonts w:cs="Arial"/>
          <w:szCs w:val="24"/>
          <w:lang w:val="es-UY"/>
        </w:rPr>
        <w:t xml:space="preserve"> en ejercicio de la Presidencia </w:t>
      </w:r>
      <w:r w:rsidR="00B62DA9" w:rsidRPr="00B12A3B">
        <w:rPr>
          <w:rFonts w:cs="Arial"/>
          <w:i/>
          <w:iCs/>
          <w:szCs w:val="24"/>
          <w:lang w:val="es-UY"/>
        </w:rPr>
        <w:t>Pro Tempore</w:t>
      </w:r>
      <w:r w:rsidR="00B62DA9" w:rsidRPr="00B12A3B">
        <w:rPr>
          <w:rFonts w:cs="Arial"/>
          <w:i/>
          <w:szCs w:val="24"/>
          <w:lang w:val="es-UY"/>
        </w:rPr>
        <w:t xml:space="preserve"> </w:t>
      </w:r>
      <w:r w:rsidR="00274EA4" w:rsidRPr="00B12A3B">
        <w:rPr>
          <w:rFonts w:cs="Arial"/>
          <w:iCs/>
          <w:szCs w:val="24"/>
          <w:lang w:val="es-UY"/>
        </w:rPr>
        <w:t>de</w:t>
      </w:r>
      <w:r w:rsidR="00B62DA9" w:rsidRPr="00B12A3B">
        <w:rPr>
          <w:rFonts w:cs="Arial"/>
          <w:i/>
          <w:szCs w:val="24"/>
          <w:lang w:val="es-UY"/>
        </w:rPr>
        <w:t xml:space="preserve"> </w:t>
      </w:r>
      <w:r w:rsidR="00B62DA9" w:rsidRPr="00B12A3B">
        <w:rPr>
          <w:rFonts w:cs="Arial"/>
          <w:iCs/>
          <w:szCs w:val="24"/>
          <w:lang w:val="es-UY"/>
        </w:rPr>
        <w:t>Argentina (PPTA),</w:t>
      </w:r>
      <w:r w:rsidR="00B62DA9" w:rsidRPr="00B12A3B">
        <w:rPr>
          <w:rFonts w:cs="Arial"/>
          <w:szCs w:val="24"/>
          <w:lang w:val="es-UY"/>
        </w:rPr>
        <w:t xml:space="preserve"> </w:t>
      </w:r>
      <w:r w:rsidR="00393C01" w:rsidRPr="00B12A3B">
        <w:rPr>
          <w:rFonts w:cs="Arial"/>
          <w:bCs/>
          <w:noProof/>
          <w:szCs w:val="24"/>
          <w:lang w:val="es-UY"/>
        </w:rPr>
        <w:t xml:space="preserve">la </w:t>
      </w:r>
      <w:r w:rsidR="0000476E" w:rsidRPr="00B12A3B">
        <w:rPr>
          <w:rFonts w:cs="Arial"/>
          <w:bCs/>
          <w:noProof/>
          <w:szCs w:val="24"/>
          <w:lang w:val="es-UY"/>
        </w:rPr>
        <w:t>CXC</w:t>
      </w:r>
      <w:r w:rsidR="0081535F" w:rsidRPr="00B12A3B">
        <w:rPr>
          <w:rFonts w:cs="Arial"/>
          <w:bCs/>
          <w:noProof/>
          <w:szCs w:val="24"/>
          <w:lang w:val="es-UY"/>
        </w:rPr>
        <w:t>V</w:t>
      </w:r>
      <w:r w:rsidR="00D83837" w:rsidRPr="00B12A3B">
        <w:rPr>
          <w:rFonts w:cs="Arial"/>
          <w:bCs/>
          <w:noProof/>
          <w:szCs w:val="24"/>
          <w:lang w:val="es-UY"/>
        </w:rPr>
        <w:t>I</w:t>
      </w:r>
      <w:r w:rsidR="00393C01" w:rsidRPr="00B12A3B">
        <w:rPr>
          <w:rFonts w:cs="Arial"/>
          <w:bCs/>
          <w:noProof/>
          <w:szCs w:val="24"/>
          <w:lang w:val="es-UY"/>
        </w:rPr>
        <w:t xml:space="preserve"> </w:t>
      </w:r>
      <w:r w:rsidR="00E8512D" w:rsidRPr="00B12A3B">
        <w:rPr>
          <w:rFonts w:cs="Arial"/>
          <w:bCs/>
          <w:noProof/>
          <w:szCs w:val="24"/>
          <w:lang w:val="es-UY"/>
        </w:rPr>
        <w:t xml:space="preserve">reunión ordinaria </w:t>
      </w:r>
      <w:r w:rsidR="00393C01" w:rsidRPr="00B12A3B">
        <w:rPr>
          <w:rFonts w:cs="Arial"/>
          <w:bCs/>
          <w:noProof/>
          <w:szCs w:val="24"/>
          <w:lang w:val="es-UY"/>
        </w:rPr>
        <w:t>de la Comisión de Comercio del MERCOSUR (CCM)</w:t>
      </w:r>
      <w:r w:rsidRPr="00B12A3B">
        <w:rPr>
          <w:rFonts w:cs="Arial"/>
          <w:szCs w:val="24"/>
          <w:lang w:val="es-UY"/>
        </w:rPr>
        <w:t xml:space="preserve">, con la presencia de las delegaciones de </w:t>
      </w:r>
      <w:r w:rsidRPr="001F5ABA">
        <w:rPr>
          <w:rFonts w:cs="Arial"/>
          <w:szCs w:val="24"/>
          <w:lang w:val="es-UY"/>
        </w:rPr>
        <w:t>Argentina, Brasil, Paraguay y Uruguay.</w:t>
      </w:r>
      <w:r w:rsidRPr="001F5ABA">
        <w:rPr>
          <w:rFonts w:cs="Arial"/>
          <w:bCs/>
          <w:szCs w:val="24"/>
          <w:lang w:val="es-UY"/>
        </w:rPr>
        <w:t xml:space="preserve"> </w:t>
      </w:r>
      <w:r w:rsidR="0054497E" w:rsidRPr="001F5ABA">
        <w:rPr>
          <w:rFonts w:cs="Arial"/>
          <w:szCs w:val="24"/>
          <w:lang w:val="es-UY"/>
        </w:rPr>
        <w:t>La delegación de Bolivia participó de conformidad con lo establecido en la Decisión CMC N° 13/15.</w:t>
      </w:r>
    </w:p>
    <w:p w14:paraId="1F18D959" w14:textId="77777777" w:rsidR="00131BE2" w:rsidRPr="00B12A3B" w:rsidRDefault="00131BE2" w:rsidP="00131BE2">
      <w:pPr>
        <w:jc w:val="both"/>
        <w:rPr>
          <w:rFonts w:cs="Arial"/>
          <w:szCs w:val="24"/>
          <w:lang w:val="es-UY"/>
        </w:rPr>
      </w:pPr>
    </w:p>
    <w:p w14:paraId="1756F3CA" w14:textId="77777777" w:rsidR="004265FF" w:rsidRPr="00C60B02" w:rsidRDefault="004265FF" w:rsidP="004265FF">
      <w:pPr>
        <w:jc w:val="both"/>
        <w:rPr>
          <w:rFonts w:cs="Arial"/>
          <w:b/>
          <w:szCs w:val="24"/>
          <w:lang w:val="es-UY"/>
        </w:rPr>
      </w:pPr>
      <w:r w:rsidRPr="00C60B02">
        <w:rPr>
          <w:rFonts w:cs="Arial"/>
          <w:szCs w:val="24"/>
          <w:lang w:val="es-UY"/>
        </w:rPr>
        <w:t xml:space="preserve">La Lista de Participantes consta como </w:t>
      </w:r>
      <w:r w:rsidRPr="00C60B02">
        <w:rPr>
          <w:rFonts w:cs="Arial"/>
          <w:b/>
          <w:szCs w:val="24"/>
          <w:lang w:val="es-UY"/>
        </w:rPr>
        <w:t>Anexo I</w:t>
      </w:r>
      <w:r w:rsidRPr="00C60B02">
        <w:rPr>
          <w:rFonts w:cs="Arial"/>
          <w:szCs w:val="24"/>
          <w:lang w:val="es-UY"/>
        </w:rPr>
        <w:t>.</w:t>
      </w:r>
    </w:p>
    <w:p w14:paraId="7DD358A8" w14:textId="77777777" w:rsidR="004265FF" w:rsidRPr="00C60B02" w:rsidRDefault="004265FF" w:rsidP="004265FF">
      <w:pPr>
        <w:jc w:val="both"/>
        <w:rPr>
          <w:rFonts w:cs="Arial"/>
          <w:szCs w:val="24"/>
          <w:highlight w:val="yellow"/>
          <w:lang w:val="es-UY"/>
        </w:rPr>
      </w:pPr>
    </w:p>
    <w:p w14:paraId="2FFD21CA" w14:textId="77777777" w:rsidR="004265FF" w:rsidRPr="00B12A3B" w:rsidRDefault="004265FF" w:rsidP="004265FF">
      <w:pPr>
        <w:jc w:val="both"/>
        <w:rPr>
          <w:rFonts w:cs="Arial"/>
          <w:b/>
          <w:szCs w:val="24"/>
          <w:lang w:val="es-UY"/>
        </w:rPr>
      </w:pPr>
      <w:r w:rsidRPr="00B12A3B">
        <w:rPr>
          <w:rFonts w:cs="Arial"/>
          <w:szCs w:val="24"/>
          <w:lang w:val="es-UY"/>
        </w:rPr>
        <w:t xml:space="preserve">La Agenda de la Reunión consta como </w:t>
      </w:r>
      <w:r w:rsidRPr="00B12A3B">
        <w:rPr>
          <w:rFonts w:cs="Arial"/>
          <w:b/>
          <w:szCs w:val="24"/>
          <w:lang w:val="es-UY"/>
        </w:rPr>
        <w:t>Anexo II</w:t>
      </w:r>
      <w:r w:rsidRPr="00B12A3B">
        <w:rPr>
          <w:rFonts w:cs="Arial"/>
          <w:szCs w:val="24"/>
          <w:lang w:val="es-UY"/>
        </w:rPr>
        <w:t>.</w:t>
      </w:r>
    </w:p>
    <w:p w14:paraId="1D06067F" w14:textId="77777777" w:rsidR="004265FF" w:rsidRPr="00B12A3B" w:rsidRDefault="004265FF" w:rsidP="004265FF">
      <w:pPr>
        <w:jc w:val="both"/>
        <w:rPr>
          <w:rFonts w:cs="Arial"/>
          <w:szCs w:val="24"/>
          <w:highlight w:val="yellow"/>
          <w:lang w:val="es-UY"/>
        </w:rPr>
      </w:pPr>
    </w:p>
    <w:p w14:paraId="0B33EDE3" w14:textId="77777777" w:rsidR="004265FF" w:rsidRPr="00B12A3B" w:rsidRDefault="004265FF" w:rsidP="004265FF">
      <w:pPr>
        <w:jc w:val="both"/>
        <w:rPr>
          <w:rFonts w:cs="Arial"/>
          <w:b/>
          <w:szCs w:val="24"/>
          <w:lang w:val="es-UY"/>
        </w:rPr>
      </w:pPr>
      <w:r w:rsidRPr="00B12A3B">
        <w:rPr>
          <w:rFonts w:cs="Arial"/>
          <w:szCs w:val="24"/>
          <w:lang w:val="es-UY"/>
        </w:rPr>
        <w:t xml:space="preserve">El Resumen del Acta consta como </w:t>
      </w:r>
      <w:r w:rsidRPr="00B12A3B">
        <w:rPr>
          <w:rFonts w:cs="Arial"/>
          <w:b/>
          <w:szCs w:val="24"/>
          <w:lang w:val="es-UY"/>
        </w:rPr>
        <w:t>Anexo III</w:t>
      </w:r>
      <w:r w:rsidRPr="00B12A3B">
        <w:rPr>
          <w:rFonts w:cs="Arial"/>
          <w:szCs w:val="24"/>
          <w:lang w:val="es-UY"/>
        </w:rPr>
        <w:t>.</w:t>
      </w:r>
    </w:p>
    <w:p w14:paraId="6239D655" w14:textId="77777777" w:rsidR="000624B5" w:rsidRPr="00B12A3B" w:rsidRDefault="000624B5" w:rsidP="00884702">
      <w:pPr>
        <w:jc w:val="both"/>
        <w:rPr>
          <w:rFonts w:cs="Arial"/>
          <w:bCs/>
          <w:szCs w:val="24"/>
          <w:highlight w:val="yellow"/>
          <w:lang w:val="es-UY"/>
        </w:rPr>
      </w:pPr>
    </w:p>
    <w:p w14:paraId="5FE075E9" w14:textId="77777777" w:rsidR="00884702" w:rsidRPr="00B12A3B" w:rsidRDefault="00884702" w:rsidP="00884702">
      <w:pPr>
        <w:jc w:val="both"/>
        <w:rPr>
          <w:rFonts w:cs="Arial"/>
          <w:bCs/>
          <w:szCs w:val="24"/>
          <w:highlight w:val="yellow"/>
          <w:lang w:val="es-UY"/>
        </w:rPr>
      </w:pPr>
    </w:p>
    <w:p w14:paraId="41184F39" w14:textId="77777777" w:rsidR="007E1816" w:rsidRPr="00B12A3B" w:rsidRDefault="007E1816" w:rsidP="007E1816">
      <w:pPr>
        <w:ind w:left="709" w:hanging="709"/>
        <w:jc w:val="both"/>
        <w:rPr>
          <w:rFonts w:cs="Arial"/>
          <w:bCs/>
          <w:szCs w:val="24"/>
          <w:lang w:val="es-UY"/>
        </w:rPr>
      </w:pPr>
      <w:r w:rsidRPr="00B12A3B">
        <w:rPr>
          <w:rFonts w:cs="Arial"/>
          <w:bCs/>
          <w:szCs w:val="24"/>
          <w:lang w:val="es-UY"/>
        </w:rPr>
        <w:t>Fueron tratados los siguientes temas:</w:t>
      </w:r>
    </w:p>
    <w:p w14:paraId="5CA426E8" w14:textId="77777777" w:rsidR="00662A2D" w:rsidRPr="00B12A3B" w:rsidRDefault="00662A2D" w:rsidP="00E13916">
      <w:pPr>
        <w:pStyle w:val="Sangradetextonormal"/>
        <w:spacing w:after="0" w:line="240" w:lineRule="auto"/>
        <w:ind w:left="0"/>
        <w:jc w:val="both"/>
        <w:rPr>
          <w:rFonts w:ascii="Arial" w:hAnsi="Arial" w:cs="Arial"/>
          <w:sz w:val="24"/>
          <w:szCs w:val="24"/>
          <w:highlight w:val="yellow"/>
          <w:lang w:val="es-UY"/>
        </w:rPr>
      </w:pPr>
    </w:p>
    <w:p w14:paraId="199633D4" w14:textId="77777777" w:rsidR="003D3030" w:rsidRPr="00B12A3B" w:rsidRDefault="003D3030" w:rsidP="00E45D9A">
      <w:pPr>
        <w:pStyle w:val="Sangradetextonormal"/>
        <w:spacing w:after="0" w:line="240" w:lineRule="auto"/>
        <w:ind w:left="0"/>
        <w:jc w:val="both"/>
        <w:rPr>
          <w:rFonts w:ascii="Arial" w:hAnsi="Arial" w:cs="Arial"/>
          <w:sz w:val="24"/>
          <w:szCs w:val="24"/>
          <w:lang w:val="es-UY"/>
        </w:rPr>
      </w:pPr>
    </w:p>
    <w:p w14:paraId="732B555F" w14:textId="77777777" w:rsidR="00206301" w:rsidRPr="00B12A3B" w:rsidRDefault="00D4667B" w:rsidP="00996461">
      <w:pPr>
        <w:pStyle w:val="Sangradetextonormal"/>
        <w:numPr>
          <w:ilvl w:val="0"/>
          <w:numId w:val="1"/>
        </w:numPr>
        <w:spacing w:after="0" w:line="240" w:lineRule="auto"/>
        <w:ind w:left="426" w:hanging="426"/>
        <w:jc w:val="both"/>
        <w:rPr>
          <w:rFonts w:ascii="Arial" w:hAnsi="Arial" w:cs="Arial"/>
          <w:b/>
          <w:bCs/>
          <w:sz w:val="24"/>
          <w:szCs w:val="24"/>
          <w:lang w:val="es-UY"/>
        </w:rPr>
      </w:pPr>
      <w:r w:rsidRPr="00B12A3B">
        <w:rPr>
          <w:rFonts w:ascii="Arial" w:hAnsi="Arial" w:cs="Arial"/>
          <w:b/>
          <w:bCs/>
          <w:sz w:val="24"/>
          <w:szCs w:val="24"/>
          <w:lang w:val="es-UY"/>
        </w:rPr>
        <w:t>S</w:t>
      </w:r>
      <w:r w:rsidR="00454D6C" w:rsidRPr="00B12A3B">
        <w:rPr>
          <w:rFonts w:ascii="Arial" w:hAnsi="Arial" w:cs="Arial"/>
          <w:b/>
          <w:bCs/>
          <w:sz w:val="24"/>
          <w:szCs w:val="24"/>
          <w:lang w:val="es-UY"/>
        </w:rPr>
        <w:t xml:space="preserve">EGUIMIENTO DE LAS TAREAS E INSTRUCCIONES A LOS COMITÉS TÉCNICOS </w:t>
      </w:r>
    </w:p>
    <w:p w14:paraId="5054F9EC" w14:textId="77777777" w:rsidR="00206301" w:rsidRPr="00B12A3B" w:rsidRDefault="00206301" w:rsidP="00206301">
      <w:pPr>
        <w:pStyle w:val="Sangradetextonormal"/>
        <w:spacing w:after="0" w:line="240" w:lineRule="auto"/>
        <w:ind w:left="0"/>
        <w:jc w:val="both"/>
        <w:rPr>
          <w:rFonts w:ascii="Arial" w:hAnsi="Arial" w:cs="Arial"/>
          <w:b/>
          <w:bCs/>
          <w:sz w:val="24"/>
          <w:szCs w:val="24"/>
          <w:lang w:val="es-UY"/>
        </w:rPr>
      </w:pPr>
    </w:p>
    <w:p w14:paraId="1B0147B3" w14:textId="63C892BD" w:rsidR="007D1512" w:rsidRPr="00B12A3B" w:rsidRDefault="00206301" w:rsidP="00B12A3B">
      <w:pPr>
        <w:pStyle w:val="Sangradetextonormal"/>
        <w:numPr>
          <w:ilvl w:val="1"/>
          <w:numId w:val="1"/>
        </w:numPr>
        <w:spacing w:after="0" w:line="240" w:lineRule="auto"/>
        <w:jc w:val="both"/>
        <w:rPr>
          <w:rFonts w:ascii="Arial" w:hAnsi="Arial" w:cs="Arial"/>
          <w:b/>
          <w:bCs/>
          <w:sz w:val="24"/>
          <w:szCs w:val="24"/>
          <w:lang w:val="es-UY"/>
        </w:rPr>
      </w:pPr>
      <w:r w:rsidRPr="00B12A3B">
        <w:rPr>
          <w:rFonts w:ascii="Arial" w:hAnsi="Arial" w:cs="Arial"/>
          <w:b/>
          <w:bCs/>
          <w:sz w:val="24"/>
          <w:szCs w:val="24"/>
          <w:lang w:val="es-UY"/>
        </w:rPr>
        <w:t>Comité Técnico Nº 2 “Asuntos Aduaneros y Facilitación de Comercio”</w:t>
      </w:r>
      <w:r w:rsidR="00E3721B">
        <w:rPr>
          <w:rFonts w:ascii="Arial" w:hAnsi="Arial" w:cs="Arial"/>
          <w:b/>
          <w:bCs/>
          <w:sz w:val="24"/>
          <w:szCs w:val="24"/>
          <w:lang w:val="es-UY"/>
        </w:rPr>
        <w:t xml:space="preserve"> (CT </w:t>
      </w:r>
      <w:proofErr w:type="spellStart"/>
      <w:r w:rsidR="00E3721B">
        <w:rPr>
          <w:rFonts w:ascii="Arial" w:hAnsi="Arial" w:cs="Arial"/>
          <w:b/>
          <w:bCs/>
          <w:sz w:val="24"/>
          <w:szCs w:val="24"/>
          <w:lang w:val="es-UY"/>
        </w:rPr>
        <w:t>N°</w:t>
      </w:r>
      <w:proofErr w:type="spellEnd"/>
      <w:r w:rsidR="00E3721B">
        <w:rPr>
          <w:rFonts w:ascii="Arial" w:hAnsi="Arial" w:cs="Arial"/>
          <w:b/>
          <w:bCs/>
          <w:sz w:val="24"/>
          <w:szCs w:val="24"/>
          <w:lang w:val="es-UY"/>
        </w:rPr>
        <w:t xml:space="preserve"> 2)</w:t>
      </w:r>
    </w:p>
    <w:p w14:paraId="5A81E985" w14:textId="77777777" w:rsidR="007D1512" w:rsidRPr="00B12A3B" w:rsidRDefault="007D1512" w:rsidP="007D1512">
      <w:pPr>
        <w:pStyle w:val="Sangradetextonormal"/>
        <w:spacing w:after="0" w:line="240" w:lineRule="auto"/>
        <w:ind w:left="0"/>
        <w:jc w:val="both"/>
        <w:rPr>
          <w:rFonts w:ascii="Arial" w:hAnsi="Arial" w:cs="Arial"/>
          <w:b/>
          <w:bCs/>
          <w:sz w:val="24"/>
          <w:szCs w:val="24"/>
          <w:lang w:val="es-UY"/>
        </w:rPr>
      </w:pPr>
    </w:p>
    <w:p w14:paraId="163611F7" w14:textId="5A224B8F" w:rsidR="007D1512" w:rsidRPr="00B12A3B" w:rsidRDefault="007D1512" w:rsidP="00B12A3B">
      <w:pPr>
        <w:pStyle w:val="Sangradetextonormal"/>
        <w:numPr>
          <w:ilvl w:val="2"/>
          <w:numId w:val="1"/>
        </w:numPr>
        <w:spacing w:after="0" w:line="240" w:lineRule="auto"/>
        <w:jc w:val="both"/>
        <w:rPr>
          <w:rFonts w:ascii="Arial" w:hAnsi="Arial" w:cs="Arial"/>
          <w:b/>
          <w:bCs/>
          <w:sz w:val="24"/>
          <w:szCs w:val="24"/>
          <w:lang w:val="es-UY"/>
        </w:rPr>
      </w:pPr>
      <w:r w:rsidRPr="00B12A3B">
        <w:rPr>
          <w:rFonts w:ascii="Arial" w:hAnsi="Arial" w:cs="Arial"/>
          <w:b/>
          <w:bCs/>
          <w:sz w:val="24"/>
          <w:szCs w:val="24"/>
          <w:lang w:val="es-UY"/>
        </w:rPr>
        <w:t>CXVIII reunión ordinaria del CT N° 2</w:t>
      </w:r>
    </w:p>
    <w:p w14:paraId="307F0889" w14:textId="49B6E50D" w:rsidR="00730C4B" w:rsidRDefault="00730C4B" w:rsidP="00076AA4">
      <w:pPr>
        <w:tabs>
          <w:tab w:val="left" w:pos="1778"/>
        </w:tabs>
        <w:suppressAutoHyphens/>
        <w:jc w:val="both"/>
        <w:rPr>
          <w:rFonts w:eastAsia="Arial" w:cs="Arial"/>
          <w:szCs w:val="24"/>
          <w:lang w:val="es-AR"/>
        </w:rPr>
      </w:pPr>
    </w:p>
    <w:p w14:paraId="0FFAF762" w14:textId="77777777" w:rsidR="00996461" w:rsidRP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t>La CCM tomó nota de los resultados de la CXVIII reunión ordinaria del CT N° 2 realizada en la ciudad de Buenos Aires entre los días 6 y 8 de junio de 2023.</w:t>
      </w:r>
    </w:p>
    <w:p w14:paraId="29F128F2" w14:textId="77777777" w:rsidR="00996461" w:rsidRPr="00996461" w:rsidRDefault="00996461" w:rsidP="00996461">
      <w:pPr>
        <w:tabs>
          <w:tab w:val="left" w:pos="1778"/>
        </w:tabs>
        <w:suppressAutoHyphens/>
        <w:jc w:val="both"/>
        <w:rPr>
          <w:rFonts w:eastAsia="Arial" w:cs="Arial"/>
          <w:szCs w:val="24"/>
          <w:lang w:val="es-AR"/>
        </w:rPr>
      </w:pPr>
    </w:p>
    <w:p w14:paraId="23BC8430" w14:textId="6D23803E" w:rsidR="00996461" w:rsidRPr="00C60B02" w:rsidRDefault="00996461" w:rsidP="00996461">
      <w:pPr>
        <w:tabs>
          <w:tab w:val="left" w:pos="1778"/>
        </w:tabs>
        <w:suppressAutoHyphens/>
        <w:jc w:val="both"/>
        <w:rPr>
          <w:rFonts w:eastAsia="Arial" w:cs="Arial"/>
          <w:b/>
          <w:bCs/>
          <w:szCs w:val="24"/>
          <w:lang w:val="es-AR"/>
        </w:rPr>
      </w:pPr>
      <w:r w:rsidRPr="00996461">
        <w:rPr>
          <w:rFonts w:eastAsia="Arial" w:cs="Arial"/>
          <w:szCs w:val="24"/>
          <w:lang w:val="es-AR"/>
        </w:rPr>
        <w:t xml:space="preserve">La CCM recibió </w:t>
      </w:r>
      <w:r w:rsidR="00F048B3">
        <w:rPr>
          <w:rFonts w:eastAsia="Arial" w:cs="Arial"/>
          <w:szCs w:val="24"/>
          <w:lang w:val="es-AR"/>
        </w:rPr>
        <w:t xml:space="preserve">el </w:t>
      </w:r>
      <w:r w:rsidRPr="00996461">
        <w:rPr>
          <w:rFonts w:eastAsia="Arial" w:cs="Arial"/>
          <w:szCs w:val="24"/>
          <w:lang w:val="es-AR"/>
        </w:rPr>
        <w:t xml:space="preserve">DI </w:t>
      </w:r>
      <w:proofErr w:type="spellStart"/>
      <w:r w:rsidRPr="00996461">
        <w:rPr>
          <w:rFonts w:eastAsia="Arial" w:cs="Arial"/>
          <w:szCs w:val="24"/>
          <w:lang w:val="es-AR"/>
        </w:rPr>
        <w:t>N°</w:t>
      </w:r>
      <w:proofErr w:type="spellEnd"/>
      <w:r w:rsidRPr="00996461">
        <w:rPr>
          <w:rFonts w:eastAsia="Arial" w:cs="Arial"/>
          <w:szCs w:val="24"/>
          <w:lang w:val="es-AR"/>
        </w:rPr>
        <w:t xml:space="preserve"> 01/23 “Informe Especial a la CCM relativo al Estudio Técnico sobre el Estado y Situación del Nivel de Integración de las Áreas de Control Integrado – AC</w:t>
      </w:r>
      <w:r w:rsidR="00822537">
        <w:rPr>
          <w:rFonts w:eastAsia="Arial" w:cs="Arial"/>
          <w:szCs w:val="24"/>
          <w:lang w:val="es-AR"/>
        </w:rPr>
        <w:t>I</w:t>
      </w:r>
      <w:r w:rsidRPr="00996461">
        <w:rPr>
          <w:rFonts w:eastAsia="Arial" w:cs="Arial"/>
          <w:szCs w:val="24"/>
          <w:lang w:val="es-AR"/>
        </w:rPr>
        <w:t>s- ME</w:t>
      </w:r>
      <w:r>
        <w:rPr>
          <w:rFonts w:eastAsia="Arial" w:cs="Arial"/>
          <w:szCs w:val="24"/>
          <w:lang w:val="es-AR"/>
        </w:rPr>
        <w:t xml:space="preserve">RCOSUR” elevado por el CT N° 2, </w:t>
      </w:r>
      <w:r w:rsidRPr="005B70C5">
        <w:rPr>
          <w:rFonts w:eastAsia="Arial" w:cs="Arial"/>
          <w:szCs w:val="24"/>
          <w:lang w:val="es-UY"/>
        </w:rPr>
        <w:t xml:space="preserve">el cual consta como </w:t>
      </w:r>
      <w:r w:rsidRPr="00C60B02">
        <w:rPr>
          <w:rFonts w:eastAsia="Arial" w:cs="Arial"/>
          <w:b/>
          <w:bCs/>
          <w:szCs w:val="24"/>
          <w:lang w:val="es-UY"/>
        </w:rPr>
        <w:t xml:space="preserve">Anexo </w:t>
      </w:r>
      <w:r w:rsidR="00C60B02" w:rsidRPr="00C60B02">
        <w:rPr>
          <w:rFonts w:eastAsia="Arial" w:cs="Arial"/>
          <w:b/>
          <w:bCs/>
          <w:szCs w:val="24"/>
          <w:lang w:val="es-UY"/>
        </w:rPr>
        <w:t>VII -</w:t>
      </w:r>
      <w:r w:rsidR="00C60B1D" w:rsidRPr="00C60B02">
        <w:rPr>
          <w:rFonts w:eastAsia="Arial" w:cs="Arial"/>
          <w:b/>
          <w:bCs/>
          <w:szCs w:val="24"/>
          <w:lang w:val="es-UY"/>
        </w:rPr>
        <w:t xml:space="preserve"> </w:t>
      </w:r>
      <w:r w:rsidR="00C60B1D" w:rsidRPr="00F048B3">
        <w:rPr>
          <w:rFonts w:cs="Arial"/>
          <w:b/>
          <w:bCs/>
          <w:szCs w:val="24"/>
          <w:lang w:val="es-UY" w:eastAsia="es-AR"/>
        </w:rPr>
        <w:t>RESERVADO</w:t>
      </w:r>
      <w:r w:rsidRPr="00C60B02">
        <w:rPr>
          <w:rFonts w:eastAsia="Arial" w:cs="Arial"/>
          <w:b/>
          <w:bCs/>
          <w:szCs w:val="24"/>
          <w:lang w:val="es-UY"/>
        </w:rPr>
        <w:t>.</w:t>
      </w:r>
    </w:p>
    <w:p w14:paraId="1227E8BA" w14:textId="77777777" w:rsidR="00996461" w:rsidRPr="00996461" w:rsidRDefault="00996461" w:rsidP="00996461">
      <w:pPr>
        <w:tabs>
          <w:tab w:val="left" w:pos="1778"/>
        </w:tabs>
        <w:suppressAutoHyphens/>
        <w:jc w:val="both"/>
        <w:rPr>
          <w:rFonts w:eastAsia="Arial" w:cs="Arial"/>
          <w:szCs w:val="24"/>
          <w:lang w:val="es-AR"/>
        </w:rPr>
      </w:pPr>
    </w:p>
    <w:p w14:paraId="2017DF65" w14:textId="05FBBB85" w:rsidR="00996461" w:rsidRP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t xml:space="preserve">La CCM destacó el esfuerzo técnico e institucional que ha constituido para las administraciones aduaneras y organismos involucrados de los </w:t>
      </w:r>
      <w:proofErr w:type="gramStart"/>
      <w:r w:rsidRPr="00996461">
        <w:rPr>
          <w:rFonts w:eastAsia="Arial" w:cs="Arial"/>
          <w:szCs w:val="24"/>
          <w:lang w:val="es-AR"/>
        </w:rPr>
        <w:t>Estados Partes</w:t>
      </w:r>
      <w:proofErr w:type="gramEnd"/>
      <w:r w:rsidRPr="00996461">
        <w:rPr>
          <w:rFonts w:eastAsia="Arial" w:cs="Arial"/>
          <w:szCs w:val="24"/>
          <w:lang w:val="es-AR"/>
        </w:rPr>
        <w:t xml:space="preserve"> la conclusión de este trabajo que se desarrolló durante dos años, el cual en sus conclusiones enumera fortalezas, debilidades, oportunidades y amenazas identificadas en las ACIs con el fin de apoyar la toma de decisiones por las autoridades de los Estados Parte</w:t>
      </w:r>
      <w:r w:rsidR="00F048B3">
        <w:rPr>
          <w:rFonts w:eastAsia="Arial" w:cs="Arial"/>
          <w:szCs w:val="24"/>
          <w:lang w:val="es-AR"/>
        </w:rPr>
        <w:t>s</w:t>
      </w:r>
      <w:r w:rsidRPr="00996461">
        <w:rPr>
          <w:rFonts w:eastAsia="Arial" w:cs="Arial"/>
          <w:szCs w:val="24"/>
          <w:lang w:val="es-AR"/>
        </w:rPr>
        <w:t xml:space="preserve"> del MERCOSUR.</w:t>
      </w:r>
    </w:p>
    <w:p w14:paraId="4EE1E588" w14:textId="77777777" w:rsidR="00996461" w:rsidRPr="00996461" w:rsidRDefault="00996461" w:rsidP="00996461">
      <w:pPr>
        <w:tabs>
          <w:tab w:val="left" w:pos="1778"/>
        </w:tabs>
        <w:suppressAutoHyphens/>
        <w:jc w:val="both"/>
        <w:rPr>
          <w:rFonts w:eastAsia="Arial" w:cs="Arial"/>
          <w:szCs w:val="24"/>
          <w:lang w:val="es-AR"/>
        </w:rPr>
      </w:pPr>
    </w:p>
    <w:p w14:paraId="4B2F62F4" w14:textId="25558D7F" w:rsidR="00996461" w:rsidRP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lastRenderedPageBreak/>
        <w:t xml:space="preserve">Asimismo, la CCM recogió las consideraciones sobre los resultados de dicho Informe que emitieron los Coordinadores Nacionales del CT N° 2 las cuales constan en el punto 3 del Acta </w:t>
      </w:r>
      <w:proofErr w:type="spellStart"/>
      <w:r w:rsidR="00822537">
        <w:rPr>
          <w:rFonts w:eastAsia="Arial" w:cs="Arial"/>
          <w:szCs w:val="24"/>
          <w:lang w:val="es-AR"/>
        </w:rPr>
        <w:t>N°</w:t>
      </w:r>
      <w:proofErr w:type="spellEnd"/>
      <w:r w:rsidR="00822537">
        <w:rPr>
          <w:rFonts w:eastAsia="Arial" w:cs="Arial"/>
          <w:szCs w:val="24"/>
          <w:lang w:val="es-AR"/>
        </w:rPr>
        <w:t xml:space="preserve"> </w:t>
      </w:r>
      <w:r w:rsidRPr="00996461">
        <w:rPr>
          <w:rFonts w:eastAsia="Arial" w:cs="Arial"/>
          <w:szCs w:val="24"/>
          <w:lang w:val="es-AR"/>
        </w:rPr>
        <w:t>02/23, donde se identificaron los aspectos más críticos que resultaron del ejercicio y que permanecen respecto de los informes realizados con anterioridad, relativos a la insuficiencia en materia de infraestructura e instalaciones, lo cual afecta el desempeño de los diferentes organismos; los aspectos vinculados con la dotación de recursos humanos insuficientes para atender la operatoria; cuestiones de accesibilidad al servicio médico y la necesidad de avanzar en capacitaciones cruzadas.</w:t>
      </w:r>
    </w:p>
    <w:p w14:paraId="73F40E98" w14:textId="77777777" w:rsidR="00996461" w:rsidRPr="00996461" w:rsidRDefault="00996461" w:rsidP="00996461">
      <w:pPr>
        <w:tabs>
          <w:tab w:val="left" w:pos="1778"/>
        </w:tabs>
        <w:suppressAutoHyphens/>
        <w:jc w:val="both"/>
        <w:rPr>
          <w:rFonts w:eastAsia="Arial" w:cs="Arial"/>
          <w:szCs w:val="24"/>
          <w:lang w:val="es-AR"/>
        </w:rPr>
      </w:pPr>
    </w:p>
    <w:p w14:paraId="70139552" w14:textId="3EF6FB67" w:rsid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t xml:space="preserve">Por otra parte, las </w:t>
      </w:r>
      <w:r w:rsidR="00F048B3">
        <w:rPr>
          <w:rFonts w:eastAsia="Arial" w:cs="Arial"/>
          <w:szCs w:val="24"/>
          <w:lang w:val="es-AR"/>
        </w:rPr>
        <w:t>d</w:t>
      </w:r>
      <w:r w:rsidRPr="00996461">
        <w:rPr>
          <w:rFonts w:eastAsia="Arial" w:cs="Arial"/>
          <w:szCs w:val="24"/>
          <w:lang w:val="es-AR"/>
        </w:rPr>
        <w:t xml:space="preserve">elegaciones de Argentina, Paraguay y Uruguay manifestaron su preocupación por las limitantes que expone la </w:t>
      </w:r>
      <w:r w:rsidR="00F048B3">
        <w:rPr>
          <w:rFonts w:eastAsia="Arial" w:cs="Arial"/>
          <w:szCs w:val="24"/>
          <w:lang w:val="es-AR"/>
        </w:rPr>
        <w:t>d</w:t>
      </w:r>
      <w:r w:rsidRPr="00996461">
        <w:rPr>
          <w:rFonts w:eastAsia="Arial" w:cs="Arial"/>
          <w:szCs w:val="24"/>
          <w:lang w:val="es-AR"/>
        </w:rPr>
        <w:t xml:space="preserve">elegación de </w:t>
      </w:r>
      <w:r w:rsidR="00C60B1D" w:rsidRPr="00996461">
        <w:rPr>
          <w:rFonts w:eastAsia="Arial" w:cs="Arial"/>
          <w:szCs w:val="24"/>
          <w:lang w:val="es-AR"/>
        </w:rPr>
        <w:t>Brasil para</w:t>
      </w:r>
      <w:r w:rsidRPr="00996461">
        <w:rPr>
          <w:rFonts w:eastAsia="Arial" w:cs="Arial"/>
          <w:szCs w:val="24"/>
          <w:lang w:val="es-AR"/>
        </w:rPr>
        <w:t xml:space="preserve"> la efectiva integración en las </w:t>
      </w:r>
      <w:proofErr w:type="spellStart"/>
      <w:r w:rsidRPr="00996461">
        <w:rPr>
          <w:rFonts w:eastAsia="Arial" w:cs="Arial"/>
          <w:szCs w:val="24"/>
          <w:lang w:val="es-AR"/>
        </w:rPr>
        <w:t>ACI</w:t>
      </w:r>
      <w:r w:rsidR="00E80935">
        <w:rPr>
          <w:rFonts w:eastAsia="Arial" w:cs="Arial"/>
          <w:szCs w:val="24"/>
          <w:lang w:val="es-AR"/>
        </w:rPr>
        <w:t>s</w:t>
      </w:r>
      <w:proofErr w:type="spellEnd"/>
      <w:r w:rsidRPr="00996461">
        <w:rPr>
          <w:rFonts w:eastAsia="Arial" w:cs="Arial"/>
          <w:szCs w:val="24"/>
          <w:lang w:val="es-AR"/>
        </w:rPr>
        <w:t xml:space="preserve">, en lo relativo a la </w:t>
      </w:r>
      <w:r w:rsidRPr="00683DD6">
        <w:rPr>
          <w:rFonts w:eastAsia="Arial" w:cs="Arial"/>
          <w:szCs w:val="24"/>
          <w:lang w:val="es-AR"/>
        </w:rPr>
        <w:t>falta de presencia</w:t>
      </w:r>
      <w:r w:rsidRPr="00996461">
        <w:rPr>
          <w:rFonts w:eastAsia="Arial" w:cs="Arial"/>
          <w:szCs w:val="24"/>
          <w:lang w:val="es-AR"/>
        </w:rPr>
        <w:t xml:space="preserve"> de la Policía Federal de Brasil </w:t>
      </w:r>
      <w:r w:rsidR="00316894">
        <w:rPr>
          <w:rFonts w:eastAsia="Arial" w:cs="Arial"/>
          <w:szCs w:val="24"/>
          <w:lang w:val="es-AR"/>
        </w:rPr>
        <w:t xml:space="preserve">en la mayoría de las </w:t>
      </w:r>
      <w:proofErr w:type="spellStart"/>
      <w:r w:rsidR="00316894">
        <w:rPr>
          <w:rFonts w:eastAsia="Arial" w:cs="Arial"/>
          <w:szCs w:val="24"/>
          <w:lang w:val="es-AR"/>
        </w:rPr>
        <w:t>ACIs</w:t>
      </w:r>
      <w:proofErr w:type="spellEnd"/>
      <w:r w:rsidR="00316894">
        <w:rPr>
          <w:rFonts w:eastAsia="Arial" w:cs="Arial"/>
          <w:szCs w:val="24"/>
          <w:lang w:val="es-AR"/>
        </w:rPr>
        <w:t xml:space="preserve"> </w:t>
      </w:r>
      <w:r w:rsidRPr="00996461">
        <w:rPr>
          <w:rFonts w:eastAsia="Arial" w:cs="Arial"/>
          <w:szCs w:val="24"/>
          <w:lang w:val="es-AR"/>
        </w:rPr>
        <w:t>para el cumplimiento de la Decisión CMC N° 18/14, así como las implicancias de</w:t>
      </w:r>
      <w:r>
        <w:rPr>
          <w:rFonts w:eastAsia="Arial" w:cs="Arial"/>
          <w:szCs w:val="24"/>
          <w:lang w:val="es-AR"/>
        </w:rPr>
        <w:t xml:space="preserve"> la figura de Depositario Fiel.</w:t>
      </w:r>
      <w:r w:rsidR="00683DD6">
        <w:rPr>
          <w:rFonts w:eastAsia="Arial" w:cs="Arial"/>
          <w:szCs w:val="24"/>
          <w:lang w:val="es-AR"/>
        </w:rPr>
        <w:t xml:space="preserve"> </w:t>
      </w:r>
    </w:p>
    <w:p w14:paraId="002ABD7D" w14:textId="77777777" w:rsidR="00683DD6" w:rsidRPr="00996461" w:rsidRDefault="00683DD6" w:rsidP="00996461">
      <w:pPr>
        <w:tabs>
          <w:tab w:val="left" w:pos="1778"/>
        </w:tabs>
        <w:suppressAutoHyphens/>
        <w:jc w:val="both"/>
        <w:rPr>
          <w:rFonts w:eastAsia="Arial" w:cs="Arial"/>
          <w:szCs w:val="24"/>
          <w:lang w:val="es-AR"/>
        </w:rPr>
      </w:pPr>
    </w:p>
    <w:p w14:paraId="3A5450C4" w14:textId="77777777" w:rsidR="00996461" w:rsidRP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t>Asimismo, la CCM instruyó a la Secretaría del MERCOSUR (SM) a proporcionar un espacio en su plataforma de almacenamiento en la nube (https://nube.mercosur.int/), con carácter reservado para uso del CT N° 2, a los fines de alojar todos los Cuestionarios realizados que se encuentran en carpetas debidamente identificadas, actualmente en la plataforma OneDrive administrada por Brasil. A tal efecto, la CCM encomendó al CT N° 2 que arbitre los medios para que el Sector de Tecnologías de la Información y la Comunicación (STIC) de la SM lleve a cabo la migración de los contenidos en los términos de las necesidades de dicho Comité.</w:t>
      </w:r>
    </w:p>
    <w:p w14:paraId="4FAB5149" w14:textId="77777777" w:rsidR="00996461" w:rsidRPr="00996461" w:rsidRDefault="00996461" w:rsidP="00996461">
      <w:pPr>
        <w:tabs>
          <w:tab w:val="left" w:pos="1778"/>
        </w:tabs>
        <w:suppressAutoHyphens/>
        <w:jc w:val="both"/>
        <w:rPr>
          <w:rFonts w:eastAsia="Arial" w:cs="Arial"/>
          <w:szCs w:val="24"/>
          <w:lang w:val="es-AR"/>
        </w:rPr>
      </w:pPr>
    </w:p>
    <w:p w14:paraId="7A5A2E70" w14:textId="77777777" w:rsidR="00996461" w:rsidRPr="00996461" w:rsidRDefault="00996461" w:rsidP="00996461">
      <w:pPr>
        <w:tabs>
          <w:tab w:val="left" w:pos="1778"/>
        </w:tabs>
        <w:suppressAutoHyphens/>
        <w:jc w:val="both"/>
        <w:rPr>
          <w:rFonts w:eastAsia="Arial" w:cs="Arial"/>
          <w:szCs w:val="24"/>
          <w:lang w:val="es-AR"/>
        </w:rPr>
      </w:pPr>
      <w:r w:rsidRPr="00996461">
        <w:rPr>
          <w:rFonts w:eastAsia="Arial" w:cs="Arial"/>
          <w:szCs w:val="24"/>
          <w:lang w:val="es-AR"/>
        </w:rPr>
        <w:t xml:space="preserve">Finalmente, la CCM tomó conocimiento de la culminación por el CT N° 2 del “Manual de Procedimientos para el Intercambio de Información Aduanera del MERCOSUR”, el cual constituye una herramienta esencial que tiene como objeto estandarizar el intercambio de información entre las administraciones aduaneras. </w:t>
      </w:r>
    </w:p>
    <w:p w14:paraId="555D1782" w14:textId="77777777" w:rsidR="00996461" w:rsidRPr="00B12A3B" w:rsidRDefault="00996461" w:rsidP="00076AA4">
      <w:pPr>
        <w:tabs>
          <w:tab w:val="left" w:pos="1778"/>
        </w:tabs>
        <w:suppressAutoHyphens/>
        <w:jc w:val="both"/>
        <w:rPr>
          <w:rFonts w:eastAsia="Arial" w:cs="Arial"/>
          <w:szCs w:val="24"/>
          <w:lang w:val="es-AR"/>
        </w:rPr>
      </w:pPr>
    </w:p>
    <w:p w14:paraId="6A3A1CC7" w14:textId="7426C7E8" w:rsidR="00996461" w:rsidRDefault="001478F7" w:rsidP="00996461">
      <w:pPr>
        <w:pStyle w:val="Sangradetextonormal"/>
        <w:numPr>
          <w:ilvl w:val="1"/>
          <w:numId w:val="1"/>
        </w:numPr>
        <w:spacing w:after="0" w:line="240" w:lineRule="auto"/>
        <w:jc w:val="both"/>
        <w:rPr>
          <w:rFonts w:ascii="Arial" w:hAnsi="Arial" w:cs="Arial"/>
          <w:sz w:val="24"/>
          <w:szCs w:val="24"/>
          <w:lang w:val="es-UY"/>
        </w:rPr>
      </w:pPr>
      <w:r w:rsidRPr="00B12A3B">
        <w:rPr>
          <w:rFonts w:ascii="Arial" w:hAnsi="Arial" w:cs="Arial"/>
          <w:b/>
          <w:bCs/>
          <w:sz w:val="24"/>
          <w:szCs w:val="24"/>
          <w:lang w:val="es-UY"/>
        </w:rPr>
        <w:t>Comité Técnico Nº 3 “Normas y Disciplinas Comerciales” (CT N° 3)</w:t>
      </w:r>
    </w:p>
    <w:p w14:paraId="0ED017E1" w14:textId="77777777" w:rsidR="00996461" w:rsidRPr="00996461" w:rsidRDefault="00996461" w:rsidP="00996461">
      <w:pPr>
        <w:pStyle w:val="Sangradetextonormal"/>
        <w:spacing w:after="0" w:line="240" w:lineRule="auto"/>
        <w:ind w:left="792"/>
        <w:jc w:val="both"/>
        <w:rPr>
          <w:rFonts w:ascii="Arial" w:hAnsi="Arial" w:cs="Arial"/>
          <w:sz w:val="24"/>
          <w:szCs w:val="24"/>
          <w:lang w:val="es-UY"/>
        </w:rPr>
      </w:pPr>
    </w:p>
    <w:p w14:paraId="57AD845C" w14:textId="2EA1E795" w:rsidR="001478F7" w:rsidRPr="000C785A" w:rsidRDefault="007D1512" w:rsidP="007D1512">
      <w:pPr>
        <w:pStyle w:val="Sangradetextonormal"/>
        <w:numPr>
          <w:ilvl w:val="2"/>
          <w:numId w:val="1"/>
        </w:numPr>
        <w:spacing w:after="0" w:line="240" w:lineRule="auto"/>
        <w:jc w:val="both"/>
        <w:rPr>
          <w:rFonts w:ascii="Arial" w:hAnsi="Arial" w:cs="Arial"/>
          <w:sz w:val="24"/>
          <w:szCs w:val="24"/>
          <w:lang w:val="es-UY"/>
        </w:rPr>
      </w:pPr>
      <w:r w:rsidRPr="00B12A3B">
        <w:rPr>
          <w:rFonts w:ascii="Arial" w:hAnsi="Arial" w:cs="Arial"/>
          <w:b/>
          <w:bCs/>
          <w:sz w:val="24"/>
          <w:szCs w:val="24"/>
          <w:lang w:val="es-UY"/>
        </w:rPr>
        <w:t>CXXVIII reunión ordinaria del CT Nº 3</w:t>
      </w:r>
      <w:r w:rsidR="007C173A">
        <w:rPr>
          <w:rFonts w:ascii="Arial" w:hAnsi="Arial" w:cs="Arial"/>
          <w:b/>
          <w:bCs/>
          <w:sz w:val="24"/>
          <w:szCs w:val="24"/>
          <w:lang w:val="es-UY"/>
        </w:rPr>
        <w:t xml:space="preserve"> </w:t>
      </w:r>
    </w:p>
    <w:p w14:paraId="6C4A2DE3" w14:textId="77777777" w:rsidR="00585E12" w:rsidRPr="00B12A3B" w:rsidRDefault="00585E12" w:rsidP="00585E12">
      <w:pPr>
        <w:pStyle w:val="Sangradetextonormal"/>
        <w:spacing w:after="0" w:line="240" w:lineRule="auto"/>
        <w:ind w:left="792"/>
        <w:jc w:val="both"/>
        <w:rPr>
          <w:rFonts w:ascii="Arial" w:hAnsi="Arial" w:cs="Arial"/>
          <w:sz w:val="24"/>
          <w:szCs w:val="24"/>
          <w:lang w:val="es-UY"/>
        </w:rPr>
      </w:pPr>
    </w:p>
    <w:p w14:paraId="420514FB" w14:textId="3A146E93" w:rsidR="005C246A" w:rsidRPr="00B12A3B" w:rsidRDefault="005C246A" w:rsidP="005C246A">
      <w:pPr>
        <w:jc w:val="both"/>
        <w:rPr>
          <w:rFonts w:cs="Arial"/>
          <w:szCs w:val="24"/>
          <w:lang w:val="es-UY"/>
        </w:rPr>
      </w:pPr>
      <w:r w:rsidRPr="00996461">
        <w:rPr>
          <w:rFonts w:cs="Arial"/>
          <w:szCs w:val="24"/>
          <w:lang w:val="es-UY"/>
        </w:rPr>
        <w:t xml:space="preserve">La CCM tomó nota de los resultados de la CXXVIII reunión ordinaria del CT N° 3 realizada </w:t>
      </w:r>
      <w:r w:rsidR="00996461" w:rsidRPr="00996461">
        <w:rPr>
          <w:rFonts w:cs="Arial"/>
          <w:szCs w:val="24"/>
          <w:lang w:val="es-UY"/>
        </w:rPr>
        <w:t xml:space="preserve">el </w:t>
      </w:r>
      <w:r w:rsidR="00683DD6">
        <w:rPr>
          <w:rFonts w:cs="Arial"/>
          <w:szCs w:val="24"/>
          <w:lang w:val="es-UY"/>
        </w:rPr>
        <w:t xml:space="preserve">día </w:t>
      </w:r>
      <w:r w:rsidRPr="00996461">
        <w:rPr>
          <w:rFonts w:cs="Arial"/>
          <w:szCs w:val="24"/>
          <w:lang w:val="es-UY"/>
        </w:rPr>
        <w:t>15 de junio de 2023 por sistema de videoconferencia, de conformidad con lo establecido en la Resolución GMC N° 19/12.</w:t>
      </w:r>
    </w:p>
    <w:p w14:paraId="59FE12DF" w14:textId="77777777" w:rsidR="007D1512" w:rsidRPr="007C173A" w:rsidRDefault="007D1512" w:rsidP="001825C0">
      <w:pPr>
        <w:tabs>
          <w:tab w:val="left" w:pos="1778"/>
        </w:tabs>
        <w:suppressAutoHyphens/>
        <w:jc w:val="both"/>
        <w:rPr>
          <w:rFonts w:cs="Arial"/>
          <w:szCs w:val="24"/>
          <w:lang w:val="es-UY" w:eastAsia="es-AR"/>
        </w:rPr>
      </w:pPr>
    </w:p>
    <w:p w14:paraId="666F74E3" w14:textId="4AF3ED75" w:rsidR="00683DD6" w:rsidRPr="007C173A" w:rsidRDefault="00B762A3" w:rsidP="001825C0">
      <w:pPr>
        <w:tabs>
          <w:tab w:val="left" w:pos="1778"/>
        </w:tabs>
        <w:suppressAutoHyphens/>
        <w:jc w:val="both"/>
        <w:rPr>
          <w:rFonts w:cs="Arial"/>
          <w:szCs w:val="24"/>
          <w:lang w:val="es-UY" w:eastAsia="es-AR"/>
        </w:rPr>
      </w:pPr>
      <w:r w:rsidRPr="00683DD6">
        <w:rPr>
          <w:rFonts w:cs="Arial"/>
          <w:szCs w:val="24"/>
          <w:lang w:val="es-UY"/>
        </w:rPr>
        <w:t xml:space="preserve">La CCM </w:t>
      </w:r>
      <w:r w:rsidR="00683DD6" w:rsidRPr="00683DD6">
        <w:rPr>
          <w:rFonts w:cs="Arial"/>
          <w:szCs w:val="24"/>
          <w:lang w:val="es-UY"/>
        </w:rPr>
        <w:t>recibió</w:t>
      </w:r>
      <w:r w:rsidRPr="00683DD6">
        <w:rPr>
          <w:rFonts w:cs="Arial"/>
          <w:szCs w:val="24"/>
          <w:lang w:val="es-UY"/>
        </w:rPr>
        <w:t xml:space="preserve"> el </w:t>
      </w:r>
      <w:r w:rsidR="00B80E8A" w:rsidRPr="00683DD6">
        <w:rPr>
          <w:rFonts w:cs="Arial"/>
          <w:szCs w:val="24"/>
          <w:lang w:val="es-UY" w:eastAsia="es-AR"/>
        </w:rPr>
        <w:t>p</w:t>
      </w:r>
      <w:r w:rsidR="007C173A" w:rsidRPr="00683DD6">
        <w:rPr>
          <w:rFonts w:cs="Arial"/>
          <w:szCs w:val="24"/>
          <w:lang w:val="es-UY" w:eastAsia="es-AR"/>
        </w:rPr>
        <w:t xml:space="preserve">royecto de Decisión </w:t>
      </w:r>
      <w:r w:rsidR="000B309E">
        <w:rPr>
          <w:rFonts w:cs="Arial"/>
          <w:szCs w:val="24"/>
          <w:lang w:val="es-UY" w:eastAsia="es-AR"/>
        </w:rPr>
        <w:t>sobre</w:t>
      </w:r>
      <w:r w:rsidR="000C785A" w:rsidRPr="00683DD6">
        <w:rPr>
          <w:rFonts w:cs="Arial"/>
          <w:szCs w:val="24"/>
          <w:lang w:val="es-UY" w:eastAsia="es-AR"/>
        </w:rPr>
        <w:t xml:space="preserve"> “</w:t>
      </w:r>
      <w:r w:rsidR="00683DD6" w:rsidRPr="00683DD6">
        <w:rPr>
          <w:rFonts w:cs="Arial"/>
          <w:szCs w:val="24"/>
          <w:lang w:val="es-UY" w:eastAsia="es-AR"/>
        </w:rPr>
        <w:t>Régimen de Origen MERCOSUR</w:t>
      </w:r>
      <w:r w:rsidR="000C785A" w:rsidRPr="00683DD6">
        <w:rPr>
          <w:rFonts w:cs="Arial"/>
          <w:szCs w:val="24"/>
          <w:lang w:val="es-UY" w:eastAsia="es-AR"/>
        </w:rPr>
        <w:t xml:space="preserve"> </w:t>
      </w:r>
      <w:r w:rsidR="00683DD6">
        <w:rPr>
          <w:rFonts w:cs="Arial"/>
          <w:szCs w:val="24"/>
          <w:lang w:val="es-UY" w:eastAsia="es-AR"/>
        </w:rPr>
        <w:t xml:space="preserve">(ROM)” </w:t>
      </w:r>
      <w:r w:rsidR="000B309E" w:rsidRPr="000B309E">
        <w:rPr>
          <w:rFonts w:cs="Arial"/>
          <w:b/>
          <w:bCs/>
          <w:szCs w:val="24"/>
          <w:lang w:val="es-UY" w:eastAsia="es-AR"/>
        </w:rPr>
        <w:t>(</w:t>
      </w:r>
      <w:r w:rsidR="002130D5" w:rsidRPr="000B309E">
        <w:rPr>
          <w:rFonts w:cs="Arial"/>
          <w:b/>
          <w:bCs/>
          <w:szCs w:val="24"/>
          <w:lang w:val="es-UY" w:eastAsia="es-AR"/>
        </w:rPr>
        <w:t>Anexo VIII</w:t>
      </w:r>
      <w:r w:rsidR="002130D5">
        <w:rPr>
          <w:rFonts w:cs="Arial"/>
          <w:b/>
          <w:bCs/>
          <w:szCs w:val="24"/>
          <w:lang w:val="es-UY" w:eastAsia="es-AR"/>
        </w:rPr>
        <w:t xml:space="preserve"> </w:t>
      </w:r>
      <w:r w:rsidR="000B309E">
        <w:rPr>
          <w:rFonts w:cs="Arial"/>
          <w:b/>
          <w:bCs/>
          <w:szCs w:val="24"/>
          <w:lang w:val="es-UY" w:eastAsia="es-AR"/>
        </w:rPr>
        <w:t>–</w:t>
      </w:r>
      <w:r w:rsidR="00683DD6" w:rsidRPr="00683DD6">
        <w:rPr>
          <w:rFonts w:cs="Arial"/>
          <w:b/>
          <w:bCs/>
          <w:szCs w:val="24"/>
          <w:lang w:val="es-UY" w:eastAsia="es-AR"/>
        </w:rPr>
        <w:t xml:space="preserve"> RESERVADO</w:t>
      </w:r>
      <w:r w:rsidR="000B309E">
        <w:rPr>
          <w:rFonts w:cs="Arial"/>
          <w:b/>
          <w:bCs/>
          <w:szCs w:val="24"/>
          <w:lang w:val="es-UY" w:eastAsia="es-AR"/>
        </w:rPr>
        <w:t>)</w:t>
      </w:r>
      <w:r w:rsidR="000B309E">
        <w:rPr>
          <w:rFonts w:cs="Arial"/>
          <w:szCs w:val="24"/>
          <w:lang w:val="es-UY" w:eastAsia="es-AR"/>
        </w:rPr>
        <w:t xml:space="preserve"> y acordó abordar su consideración en la próxima reunión </w:t>
      </w:r>
      <w:r w:rsidR="00013351">
        <w:rPr>
          <w:rFonts w:cs="Arial"/>
          <w:szCs w:val="24"/>
          <w:lang w:val="es-UY" w:eastAsia="es-AR"/>
        </w:rPr>
        <w:t>extraordinaria</w:t>
      </w:r>
      <w:r w:rsidR="000B309E">
        <w:rPr>
          <w:rFonts w:cs="Arial"/>
          <w:szCs w:val="24"/>
          <w:lang w:val="es-UY" w:eastAsia="es-AR"/>
        </w:rPr>
        <w:t xml:space="preserve">. </w:t>
      </w:r>
    </w:p>
    <w:p w14:paraId="40B8994C" w14:textId="77777777" w:rsidR="007C173A" w:rsidRPr="007C173A" w:rsidRDefault="007C173A" w:rsidP="001825C0">
      <w:pPr>
        <w:tabs>
          <w:tab w:val="left" w:pos="1778"/>
        </w:tabs>
        <w:suppressAutoHyphens/>
        <w:jc w:val="both"/>
        <w:rPr>
          <w:rFonts w:cs="Arial"/>
          <w:szCs w:val="24"/>
          <w:lang w:val="es-UY" w:eastAsia="es-AR"/>
        </w:rPr>
      </w:pPr>
    </w:p>
    <w:p w14:paraId="2139AC9F" w14:textId="27382072" w:rsidR="007D1512" w:rsidRPr="00B12A3B" w:rsidRDefault="00935D0D" w:rsidP="007D1512">
      <w:pPr>
        <w:pStyle w:val="Sangradetextonormal"/>
        <w:numPr>
          <w:ilvl w:val="1"/>
          <w:numId w:val="1"/>
        </w:numPr>
        <w:spacing w:after="0" w:line="240" w:lineRule="auto"/>
        <w:jc w:val="both"/>
        <w:rPr>
          <w:rFonts w:ascii="Arial" w:eastAsia="Calibri" w:hAnsi="Arial" w:cs="Arial"/>
          <w:b/>
          <w:bCs/>
          <w:sz w:val="24"/>
          <w:szCs w:val="24"/>
          <w:lang w:val="es-UY"/>
        </w:rPr>
      </w:pPr>
      <w:r w:rsidRPr="00B12A3B">
        <w:rPr>
          <w:rFonts w:ascii="Arial" w:eastAsia="Times New Roman" w:hAnsi="Arial" w:cs="Arial"/>
          <w:b/>
          <w:bCs/>
          <w:sz w:val="24"/>
          <w:szCs w:val="24"/>
          <w:lang w:val="es-UY"/>
        </w:rPr>
        <w:t>Comité Técnico N° 5 “Defensa de la Competencia”</w:t>
      </w:r>
      <w:r w:rsidR="00DF1903" w:rsidRPr="00B12A3B">
        <w:rPr>
          <w:rFonts w:ascii="Arial" w:eastAsia="Times New Roman" w:hAnsi="Arial" w:cs="Arial"/>
          <w:b/>
          <w:bCs/>
          <w:sz w:val="24"/>
          <w:szCs w:val="24"/>
          <w:lang w:val="es-UY"/>
        </w:rPr>
        <w:t xml:space="preserve"> </w:t>
      </w:r>
      <w:r w:rsidR="00E123FB">
        <w:rPr>
          <w:rFonts w:ascii="Arial" w:eastAsia="Times New Roman" w:hAnsi="Arial" w:cs="Arial"/>
          <w:b/>
          <w:bCs/>
          <w:sz w:val="24"/>
          <w:szCs w:val="24"/>
          <w:lang w:val="es-UY"/>
        </w:rPr>
        <w:t xml:space="preserve">(CT </w:t>
      </w:r>
      <w:proofErr w:type="spellStart"/>
      <w:r w:rsidR="00E123FB">
        <w:rPr>
          <w:rFonts w:ascii="Arial" w:eastAsia="Times New Roman" w:hAnsi="Arial" w:cs="Arial"/>
          <w:b/>
          <w:bCs/>
          <w:sz w:val="24"/>
          <w:szCs w:val="24"/>
          <w:lang w:val="es-UY"/>
        </w:rPr>
        <w:t>N°</w:t>
      </w:r>
      <w:proofErr w:type="spellEnd"/>
      <w:r w:rsidR="00E123FB">
        <w:rPr>
          <w:rFonts w:ascii="Arial" w:eastAsia="Times New Roman" w:hAnsi="Arial" w:cs="Arial"/>
          <w:b/>
          <w:bCs/>
          <w:sz w:val="24"/>
          <w:szCs w:val="24"/>
          <w:lang w:val="es-UY"/>
        </w:rPr>
        <w:t xml:space="preserve"> 5) </w:t>
      </w:r>
    </w:p>
    <w:p w14:paraId="1D0143AC" w14:textId="77777777" w:rsidR="007D1512" w:rsidRPr="00B12A3B" w:rsidRDefault="007D1512" w:rsidP="007D1512">
      <w:pPr>
        <w:pStyle w:val="Sangradetextonormal"/>
        <w:spacing w:after="0" w:line="240" w:lineRule="auto"/>
        <w:ind w:left="0"/>
        <w:jc w:val="both"/>
        <w:rPr>
          <w:rFonts w:ascii="Arial" w:eastAsia="Calibri" w:hAnsi="Arial" w:cs="Arial"/>
          <w:b/>
          <w:bCs/>
          <w:sz w:val="24"/>
          <w:szCs w:val="24"/>
          <w:lang w:val="es-UY"/>
        </w:rPr>
      </w:pPr>
    </w:p>
    <w:p w14:paraId="3B3E5786" w14:textId="7392E67A" w:rsidR="007D1512" w:rsidRPr="00B12A3B" w:rsidRDefault="007D1512" w:rsidP="007D1512">
      <w:pPr>
        <w:pStyle w:val="Prrafodelista"/>
        <w:numPr>
          <w:ilvl w:val="2"/>
          <w:numId w:val="1"/>
        </w:numPr>
        <w:tabs>
          <w:tab w:val="left" w:pos="1418"/>
        </w:tabs>
        <w:rPr>
          <w:rFonts w:cs="Arial"/>
          <w:b/>
          <w:bCs/>
          <w:szCs w:val="24"/>
        </w:rPr>
      </w:pPr>
      <w:proofErr w:type="spellStart"/>
      <w:r w:rsidRPr="00B12A3B">
        <w:rPr>
          <w:rFonts w:cs="Arial"/>
          <w:b/>
          <w:bCs/>
          <w:i/>
          <w:iCs/>
          <w:szCs w:val="24"/>
        </w:rPr>
        <w:t>Corrigendum</w:t>
      </w:r>
      <w:proofErr w:type="spellEnd"/>
      <w:r w:rsidRPr="00B12A3B">
        <w:rPr>
          <w:rFonts w:cs="Arial"/>
          <w:b/>
          <w:bCs/>
          <w:szCs w:val="24"/>
        </w:rPr>
        <w:t xml:space="preserve"> Acta </w:t>
      </w:r>
      <w:r w:rsidR="00822537">
        <w:rPr>
          <w:rFonts w:cs="Arial"/>
          <w:b/>
          <w:bCs/>
          <w:szCs w:val="24"/>
        </w:rPr>
        <w:t xml:space="preserve">N° </w:t>
      </w:r>
      <w:r w:rsidRPr="00B12A3B">
        <w:rPr>
          <w:rFonts w:cs="Arial"/>
          <w:b/>
          <w:bCs/>
          <w:szCs w:val="24"/>
        </w:rPr>
        <w:t>1/23 CT N° 5</w:t>
      </w:r>
    </w:p>
    <w:p w14:paraId="2D6C3A9F" w14:textId="77777777" w:rsidR="007D1512" w:rsidRPr="00822537" w:rsidRDefault="007D1512" w:rsidP="007D1512">
      <w:pPr>
        <w:pStyle w:val="Sangradetextonormal"/>
        <w:spacing w:after="0" w:line="240" w:lineRule="auto"/>
        <w:ind w:left="0"/>
        <w:jc w:val="both"/>
        <w:rPr>
          <w:rFonts w:ascii="Arial" w:eastAsia="Calibri" w:hAnsi="Arial" w:cs="Arial"/>
          <w:b/>
          <w:bCs/>
          <w:sz w:val="24"/>
          <w:szCs w:val="24"/>
        </w:rPr>
      </w:pPr>
    </w:p>
    <w:p w14:paraId="01951E02" w14:textId="6DEDBD38" w:rsidR="005B1166" w:rsidRPr="00B12A3B" w:rsidRDefault="007D1512" w:rsidP="00DF1903">
      <w:pPr>
        <w:tabs>
          <w:tab w:val="left" w:pos="1778"/>
        </w:tabs>
        <w:suppressAutoHyphens/>
        <w:jc w:val="both"/>
        <w:rPr>
          <w:rFonts w:eastAsia="Arial" w:cs="Arial"/>
          <w:strike/>
          <w:szCs w:val="24"/>
          <w:lang w:val="es-UY"/>
        </w:rPr>
      </w:pPr>
      <w:r w:rsidRPr="00B12A3B">
        <w:rPr>
          <w:rFonts w:eastAsia="Arial" w:cs="Arial"/>
          <w:szCs w:val="24"/>
          <w:lang w:val="es-UY"/>
        </w:rPr>
        <w:t>La CCM tomó nota que la S</w:t>
      </w:r>
      <w:r w:rsidR="00D5184C" w:rsidRPr="00B12A3B">
        <w:rPr>
          <w:rFonts w:eastAsia="Arial" w:cs="Arial"/>
          <w:szCs w:val="24"/>
          <w:lang w:val="es-UY"/>
        </w:rPr>
        <w:t xml:space="preserve">ecretaría del </w:t>
      </w:r>
      <w:r w:rsidRPr="00B12A3B">
        <w:rPr>
          <w:rFonts w:eastAsia="Arial" w:cs="Arial"/>
          <w:szCs w:val="24"/>
          <w:lang w:val="es-UY"/>
        </w:rPr>
        <w:t>M</w:t>
      </w:r>
      <w:r w:rsidR="00D5184C" w:rsidRPr="00B12A3B">
        <w:rPr>
          <w:rFonts w:eastAsia="Arial" w:cs="Arial"/>
          <w:szCs w:val="24"/>
          <w:lang w:val="es-UY"/>
        </w:rPr>
        <w:t>ERCOSUR (SM)</w:t>
      </w:r>
      <w:r w:rsidRPr="00B12A3B">
        <w:rPr>
          <w:rFonts w:eastAsia="Arial" w:cs="Arial"/>
          <w:szCs w:val="24"/>
          <w:lang w:val="es-UY"/>
        </w:rPr>
        <w:t xml:space="preserve">, en cumplimiento </w:t>
      </w:r>
      <w:r w:rsidR="00A1647D">
        <w:rPr>
          <w:rFonts w:eastAsia="Arial" w:cs="Arial"/>
          <w:szCs w:val="24"/>
          <w:lang w:val="es-UY"/>
        </w:rPr>
        <w:t>de</w:t>
      </w:r>
      <w:r w:rsidRPr="00B12A3B">
        <w:rPr>
          <w:rFonts w:eastAsia="Arial" w:cs="Arial"/>
          <w:szCs w:val="24"/>
          <w:lang w:val="es-UY"/>
        </w:rPr>
        <w:t xml:space="preserve"> la solicitud</w:t>
      </w:r>
      <w:r w:rsidR="00D5184C" w:rsidRPr="00B12A3B">
        <w:rPr>
          <w:rFonts w:eastAsia="Arial" w:cs="Arial"/>
          <w:szCs w:val="24"/>
          <w:lang w:val="es-UY"/>
        </w:rPr>
        <w:t xml:space="preserve"> realizada en oportunidad de la anterior CXCVI </w:t>
      </w:r>
      <w:r w:rsidR="005C246A">
        <w:rPr>
          <w:rFonts w:eastAsia="Arial" w:cs="Arial"/>
          <w:szCs w:val="24"/>
          <w:lang w:val="es-UY"/>
        </w:rPr>
        <w:t xml:space="preserve">reunión ordinaria de esta Comisión </w:t>
      </w:r>
      <w:r w:rsidR="00D5184C" w:rsidRPr="00B12A3B">
        <w:rPr>
          <w:rFonts w:eastAsia="Arial" w:cs="Arial"/>
          <w:szCs w:val="24"/>
          <w:lang w:val="es-UY"/>
        </w:rPr>
        <w:t xml:space="preserve">(Acta N° 03/23, ítem 1.3), remitió por </w:t>
      </w:r>
      <w:r w:rsidR="00A1647D">
        <w:rPr>
          <w:rFonts w:eastAsia="Arial" w:cs="Arial"/>
          <w:szCs w:val="24"/>
          <w:lang w:val="es-UY"/>
        </w:rPr>
        <w:t>N</w:t>
      </w:r>
      <w:r w:rsidR="00D5184C" w:rsidRPr="00B12A3B">
        <w:rPr>
          <w:rFonts w:eastAsia="Arial" w:cs="Arial"/>
          <w:szCs w:val="24"/>
          <w:lang w:val="es-UY"/>
        </w:rPr>
        <w:t>ota SM/</w:t>
      </w:r>
      <w:r w:rsidR="0081175B">
        <w:rPr>
          <w:rFonts w:eastAsia="Arial" w:cs="Arial"/>
          <w:szCs w:val="24"/>
          <w:lang w:val="es-UY"/>
        </w:rPr>
        <w:t>340</w:t>
      </w:r>
      <w:r w:rsidR="00D5184C" w:rsidRPr="00B12A3B">
        <w:rPr>
          <w:rFonts w:eastAsia="Arial" w:cs="Arial"/>
          <w:szCs w:val="24"/>
          <w:lang w:val="es-UY"/>
        </w:rPr>
        <w:t xml:space="preserve">/23 </w:t>
      </w:r>
      <w:r w:rsidR="0081175B">
        <w:rPr>
          <w:rFonts w:eastAsia="Arial" w:cs="Arial"/>
          <w:szCs w:val="24"/>
          <w:lang w:val="es-UY"/>
        </w:rPr>
        <w:t>el</w:t>
      </w:r>
      <w:r w:rsidR="001212D6" w:rsidRPr="00B12A3B">
        <w:rPr>
          <w:rFonts w:eastAsia="Arial" w:cs="Arial"/>
          <w:szCs w:val="24"/>
          <w:lang w:val="es-UY"/>
        </w:rPr>
        <w:t xml:space="preserve"> </w:t>
      </w:r>
      <w:proofErr w:type="spellStart"/>
      <w:r w:rsidR="005B1166" w:rsidRPr="00B12A3B">
        <w:rPr>
          <w:rFonts w:eastAsia="Arial" w:cs="Arial"/>
          <w:i/>
          <w:iCs/>
          <w:szCs w:val="24"/>
          <w:lang w:val="es-UY"/>
        </w:rPr>
        <w:t>Corrigendum</w:t>
      </w:r>
      <w:proofErr w:type="spellEnd"/>
      <w:r w:rsidR="005B1166" w:rsidRPr="00B12A3B">
        <w:rPr>
          <w:rFonts w:eastAsia="Arial" w:cs="Arial"/>
          <w:szCs w:val="24"/>
          <w:lang w:val="es-UY"/>
        </w:rPr>
        <w:t xml:space="preserve"> </w:t>
      </w:r>
      <w:r w:rsidR="001212D6" w:rsidRPr="00B12A3B">
        <w:rPr>
          <w:rFonts w:eastAsia="Arial" w:cs="Arial"/>
          <w:szCs w:val="24"/>
          <w:lang w:val="es-UY"/>
        </w:rPr>
        <w:t xml:space="preserve">al Acta </w:t>
      </w:r>
      <w:proofErr w:type="spellStart"/>
      <w:r w:rsidR="001212D6" w:rsidRPr="00B12A3B">
        <w:rPr>
          <w:rFonts w:eastAsia="Arial" w:cs="Arial"/>
          <w:szCs w:val="24"/>
          <w:lang w:val="es-UY"/>
        </w:rPr>
        <w:t>N°</w:t>
      </w:r>
      <w:proofErr w:type="spellEnd"/>
      <w:r w:rsidR="001212D6" w:rsidRPr="00B12A3B">
        <w:rPr>
          <w:rFonts w:eastAsia="Arial" w:cs="Arial"/>
          <w:szCs w:val="24"/>
          <w:lang w:val="es-UY"/>
        </w:rPr>
        <w:t xml:space="preserve"> 01/23 del Comité</w:t>
      </w:r>
      <w:r w:rsidR="00D5184C" w:rsidRPr="00B12A3B">
        <w:rPr>
          <w:rFonts w:eastAsia="Arial" w:cs="Arial"/>
          <w:szCs w:val="24"/>
          <w:lang w:val="es-UY"/>
        </w:rPr>
        <w:t xml:space="preserve"> Técnico N° 5 “Defensa de la Competencia”</w:t>
      </w:r>
      <w:r w:rsidR="0081175B">
        <w:rPr>
          <w:rFonts w:eastAsia="Arial" w:cs="Arial"/>
          <w:szCs w:val="24"/>
          <w:lang w:val="es-UY"/>
        </w:rPr>
        <w:t>.</w:t>
      </w:r>
    </w:p>
    <w:p w14:paraId="6407C9F0" w14:textId="77777777" w:rsidR="005B1166" w:rsidRPr="00B12A3B" w:rsidRDefault="005B1166" w:rsidP="00DF1903">
      <w:pPr>
        <w:tabs>
          <w:tab w:val="left" w:pos="1778"/>
        </w:tabs>
        <w:suppressAutoHyphens/>
        <w:jc w:val="both"/>
        <w:rPr>
          <w:rFonts w:eastAsia="Arial" w:cs="Arial"/>
          <w:szCs w:val="24"/>
          <w:lang w:val="es-UY"/>
        </w:rPr>
      </w:pPr>
    </w:p>
    <w:p w14:paraId="468D133F" w14:textId="06C0459E" w:rsidR="0065147F" w:rsidRPr="00B12A3B" w:rsidRDefault="0065147F" w:rsidP="00237D38">
      <w:pPr>
        <w:pStyle w:val="Sangradetextonormal"/>
        <w:numPr>
          <w:ilvl w:val="1"/>
          <w:numId w:val="1"/>
        </w:numPr>
        <w:spacing w:after="0" w:line="240" w:lineRule="auto"/>
        <w:jc w:val="both"/>
        <w:rPr>
          <w:rFonts w:ascii="Arial" w:eastAsia="Calibri" w:hAnsi="Arial" w:cs="Arial"/>
          <w:b/>
          <w:bCs/>
          <w:sz w:val="24"/>
          <w:szCs w:val="24"/>
          <w:lang w:val="es-UY"/>
        </w:rPr>
      </w:pPr>
      <w:r w:rsidRPr="00B12A3B">
        <w:rPr>
          <w:rFonts w:ascii="Arial" w:eastAsia="Calibri" w:hAnsi="Arial" w:cs="Arial"/>
          <w:b/>
          <w:bCs/>
          <w:sz w:val="24"/>
          <w:szCs w:val="24"/>
          <w:lang w:val="es-UY"/>
        </w:rPr>
        <w:lastRenderedPageBreak/>
        <w:t>Comité Técnico Nº 6 “Estadísticas del Comercio Exterior del MERCOSUR”</w:t>
      </w:r>
      <w:r w:rsidR="00E3721B">
        <w:rPr>
          <w:rFonts w:ascii="Arial" w:eastAsia="Calibri" w:hAnsi="Arial" w:cs="Arial"/>
          <w:b/>
          <w:bCs/>
          <w:sz w:val="24"/>
          <w:szCs w:val="24"/>
          <w:lang w:val="es-UY"/>
        </w:rPr>
        <w:t xml:space="preserve"> (CT </w:t>
      </w:r>
      <w:proofErr w:type="spellStart"/>
      <w:r w:rsidR="00E3721B">
        <w:rPr>
          <w:rFonts w:ascii="Arial" w:eastAsia="Calibri" w:hAnsi="Arial" w:cs="Arial"/>
          <w:b/>
          <w:bCs/>
          <w:sz w:val="24"/>
          <w:szCs w:val="24"/>
          <w:lang w:val="es-UY"/>
        </w:rPr>
        <w:t>N°</w:t>
      </w:r>
      <w:proofErr w:type="spellEnd"/>
      <w:r w:rsidR="00E3721B">
        <w:rPr>
          <w:rFonts w:ascii="Arial" w:eastAsia="Calibri" w:hAnsi="Arial" w:cs="Arial"/>
          <w:b/>
          <w:bCs/>
          <w:sz w:val="24"/>
          <w:szCs w:val="24"/>
          <w:lang w:val="es-UY"/>
        </w:rPr>
        <w:t xml:space="preserve"> 6) </w:t>
      </w:r>
    </w:p>
    <w:p w14:paraId="32F7904E" w14:textId="77777777" w:rsidR="006A4D5F" w:rsidRPr="00B12A3B" w:rsidRDefault="006A4D5F" w:rsidP="006A4D5F">
      <w:pPr>
        <w:pStyle w:val="Sangradetextonormal"/>
        <w:spacing w:after="0" w:line="240" w:lineRule="auto"/>
        <w:ind w:left="792"/>
        <w:jc w:val="both"/>
        <w:rPr>
          <w:rFonts w:ascii="Arial" w:eastAsia="Calibri" w:hAnsi="Arial" w:cs="Arial"/>
          <w:b/>
          <w:bCs/>
          <w:sz w:val="24"/>
          <w:szCs w:val="24"/>
          <w:lang w:val="es-UY"/>
        </w:rPr>
      </w:pPr>
    </w:p>
    <w:p w14:paraId="49107266" w14:textId="5071CA4C" w:rsidR="006A4D5F" w:rsidRPr="00B12A3B" w:rsidRDefault="006A4D5F" w:rsidP="006A4D5F">
      <w:pPr>
        <w:pStyle w:val="Sangradetextonormal"/>
        <w:numPr>
          <w:ilvl w:val="2"/>
          <w:numId w:val="1"/>
        </w:numPr>
        <w:spacing w:after="0" w:line="240" w:lineRule="auto"/>
        <w:jc w:val="both"/>
        <w:rPr>
          <w:rFonts w:ascii="Arial" w:eastAsia="Calibri" w:hAnsi="Arial" w:cs="Arial"/>
          <w:b/>
          <w:bCs/>
          <w:sz w:val="24"/>
          <w:szCs w:val="24"/>
          <w:lang w:val="es-UY"/>
        </w:rPr>
      </w:pPr>
      <w:r w:rsidRPr="00B12A3B">
        <w:rPr>
          <w:rFonts w:ascii="Arial" w:eastAsia="Calibri" w:hAnsi="Arial" w:cs="Arial"/>
          <w:b/>
          <w:bCs/>
          <w:sz w:val="24"/>
          <w:szCs w:val="24"/>
          <w:lang w:val="es-UY"/>
        </w:rPr>
        <w:t>XLII reunión ordinaria del CT N° 6</w:t>
      </w:r>
    </w:p>
    <w:p w14:paraId="3275A4BC" w14:textId="663D9590" w:rsidR="003E2F08" w:rsidRPr="00B12A3B" w:rsidRDefault="003E2F08" w:rsidP="00820FED">
      <w:pPr>
        <w:tabs>
          <w:tab w:val="left" w:pos="1778"/>
        </w:tabs>
        <w:suppressAutoHyphens/>
        <w:jc w:val="both"/>
        <w:rPr>
          <w:rFonts w:cs="Arial"/>
          <w:color w:val="FF0000"/>
          <w:szCs w:val="24"/>
          <w:lang w:val="es-UY"/>
        </w:rPr>
      </w:pPr>
    </w:p>
    <w:p w14:paraId="349B49CA" w14:textId="3A773ED2" w:rsidR="006A4D5F" w:rsidRPr="00B12A3B" w:rsidRDefault="006A4D5F" w:rsidP="006A4D5F">
      <w:pPr>
        <w:tabs>
          <w:tab w:val="left" w:pos="1778"/>
        </w:tabs>
        <w:suppressAutoHyphens/>
        <w:jc w:val="both"/>
        <w:rPr>
          <w:rFonts w:eastAsia="Arial" w:cs="Arial"/>
          <w:szCs w:val="24"/>
          <w:lang w:val="es-UY"/>
        </w:rPr>
      </w:pPr>
      <w:r w:rsidRPr="00B12A3B">
        <w:rPr>
          <w:rFonts w:eastAsia="Arial" w:cs="Arial"/>
          <w:szCs w:val="24"/>
          <w:lang w:val="es-UY"/>
        </w:rPr>
        <w:t xml:space="preserve">La CCM tomó nota de los resultados de la XLII reunión ordinaria del CT N° 6 realizada </w:t>
      </w:r>
      <w:r w:rsidR="00F564BE" w:rsidRPr="00B12A3B">
        <w:rPr>
          <w:rFonts w:eastAsia="Arial" w:cs="Arial"/>
          <w:szCs w:val="24"/>
          <w:lang w:val="es-UY"/>
        </w:rPr>
        <w:t xml:space="preserve">en la ciudad de Buenos Aires </w:t>
      </w:r>
      <w:r w:rsidRPr="00B12A3B">
        <w:rPr>
          <w:rFonts w:eastAsia="Arial" w:cs="Arial"/>
          <w:szCs w:val="24"/>
          <w:lang w:val="es-UY"/>
        </w:rPr>
        <w:t>entre los días 14 y 16 de junio de 2023</w:t>
      </w:r>
      <w:r w:rsidR="00F564BE" w:rsidRPr="00B12A3B">
        <w:rPr>
          <w:rFonts w:eastAsia="Arial" w:cs="Arial"/>
          <w:szCs w:val="24"/>
          <w:lang w:val="es-UY"/>
        </w:rPr>
        <w:t>.</w:t>
      </w:r>
    </w:p>
    <w:p w14:paraId="479752AD" w14:textId="77777777" w:rsidR="001C2D2B" w:rsidRPr="00B12A3B" w:rsidRDefault="001C2D2B" w:rsidP="006A4D5F">
      <w:pPr>
        <w:tabs>
          <w:tab w:val="left" w:pos="1778"/>
        </w:tabs>
        <w:suppressAutoHyphens/>
        <w:jc w:val="both"/>
        <w:rPr>
          <w:rFonts w:eastAsia="Arial" w:cs="Arial"/>
          <w:szCs w:val="24"/>
          <w:lang w:val="es-UY"/>
        </w:rPr>
      </w:pPr>
    </w:p>
    <w:p w14:paraId="1AA424E9" w14:textId="734A1FFE" w:rsidR="006A4D5F" w:rsidRPr="00B12A3B" w:rsidRDefault="001C2D2B" w:rsidP="00820FED">
      <w:pPr>
        <w:tabs>
          <w:tab w:val="left" w:pos="1778"/>
        </w:tabs>
        <w:suppressAutoHyphens/>
        <w:jc w:val="both"/>
        <w:rPr>
          <w:rFonts w:eastAsia="Arial" w:cs="Arial"/>
          <w:szCs w:val="24"/>
          <w:lang w:val="es-UY"/>
        </w:rPr>
      </w:pPr>
      <w:r w:rsidRPr="00B12A3B">
        <w:rPr>
          <w:rFonts w:eastAsia="Arial" w:cs="Arial"/>
          <w:szCs w:val="24"/>
          <w:lang w:val="es-UY"/>
        </w:rPr>
        <w:t xml:space="preserve">La CCM </w:t>
      </w:r>
      <w:r w:rsidR="00996461">
        <w:rPr>
          <w:rFonts w:eastAsia="Arial" w:cs="Arial"/>
          <w:szCs w:val="24"/>
          <w:lang w:val="es-UY"/>
        </w:rPr>
        <w:t xml:space="preserve">consideró favorable </w:t>
      </w:r>
      <w:r w:rsidRPr="00B12A3B">
        <w:rPr>
          <w:rFonts w:eastAsia="Arial" w:cs="Arial"/>
          <w:szCs w:val="24"/>
          <w:lang w:val="es-UY"/>
        </w:rPr>
        <w:t xml:space="preserve">la reunión de trabajo del CT N° 6 y la Comisión de Comercio Exterior de Servicios (CCES) </w:t>
      </w:r>
      <w:r w:rsidR="00387431">
        <w:rPr>
          <w:rFonts w:eastAsia="Arial" w:cs="Arial"/>
          <w:szCs w:val="24"/>
          <w:lang w:val="es-UY"/>
        </w:rPr>
        <w:t xml:space="preserve">de la </w:t>
      </w:r>
      <w:r w:rsidR="00387431" w:rsidRPr="00387431">
        <w:rPr>
          <w:rFonts w:eastAsia="Arial" w:cs="Arial"/>
          <w:szCs w:val="24"/>
          <w:lang w:val="es-UY"/>
        </w:rPr>
        <w:t xml:space="preserve">Reunión Especializada de Estadísticas del MERCOSUR (REES) </w:t>
      </w:r>
      <w:r w:rsidRPr="00B12A3B">
        <w:rPr>
          <w:rFonts w:eastAsia="Arial" w:cs="Arial"/>
          <w:szCs w:val="24"/>
          <w:lang w:val="es-UY"/>
        </w:rPr>
        <w:t xml:space="preserve">en la </w:t>
      </w:r>
      <w:r w:rsidR="00387431" w:rsidRPr="00B12A3B">
        <w:rPr>
          <w:rFonts w:eastAsia="Arial" w:cs="Arial"/>
          <w:szCs w:val="24"/>
          <w:lang w:val="es-UY"/>
        </w:rPr>
        <w:t>cual</w:t>
      </w:r>
      <w:r w:rsidRPr="00B12A3B">
        <w:rPr>
          <w:rFonts w:eastAsia="Arial" w:cs="Arial"/>
          <w:szCs w:val="24"/>
          <w:lang w:val="es-UY"/>
        </w:rPr>
        <w:t xml:space="preserve"> abordaron temas de interés común sobre el comercio exterior de bienes y servicios. </w:t>
      </w:r>
    </w:p>
    <w:p w14:paraId="286F3D92" w14:textId="77777777" w:rsidR="00413AB5" w:rsidRDefault="00413AB5" w:rsidP="00820FED">
      <w:pPr>
        <w:tabs>
          <w:tab w:val="left" w:pos="1778"/>
        </w:tabs>
        <w:suppressAutoHyphens/>
        <w:jc w:val="both"/>
        <w:rPr>
          <w:rFonts w:eastAsia="Arial" w:cs="Arial"/>
          <w:szCs w:val="24"/>
          <w:lang w:val="es-UY"/>
        </w:rPr>
      </w:pPr>
    </w:p>
    <w:p w14:paraId="43997074" w14:textId="0090D6D1" w:rsidR="005B70C5" w:rsidRDefault="005B70C5" w:rsidP="00820FED">
      <w:pPr>
        <w:tabs>
          <w:tab w:val="left" w:pos="1778"/>
        </w:tabs>
        <w:suppressAutoHyphens/>
        <w:jc w:val="both"/>
        <w:rPr>
          <w:rFonts w:eastAsia="Arial" w:cs="Arial"/>
          <w:szCs w:val="24"/>
          <w:lang w:val="es-UY"/>
        </w:rPr>
      </w:pPr>
      <w:r w:rsidRPr="005B70C5">
        <w:rPr>
          <w:rFonts w:eastAsia="Arial" w:cs="Arial"/>
          <w:szCs w:val="24"/>
          <w:lang w:val="es-UY"/>
        </w:rPr>
        <w:t>La CCM recibió el Informe Técnico de Comercio Exterior del MERCOSUR 202</w:t>
      </w:r>
      <w:r>
        <w:rPr>
          <w:rFonts w:eastAsia="Arial" w:cs="Arial"/>
          <w:szCs w:val="24"/>
          <w:lang w:val="es-UY"/>
        </w:rPr>
        <w:t>2</w:t>
      </w:r>
      <w:r w:rsidRPr="005B70C5">
        <w:rPr>
          <w:rFonts w:eastAsia="Arial" w:cs="Arial"/>
          <w:szCs w:val="24"/>
          <w:lang w:val="es-UY"/>
        </w:rPr>
        <w:t xml:space="preserve"> elaborado por la SM/UTECEM el cual consta como </w:t>
      </w:r>
      <w:r w:rsidRPr="005B70C5">
        <w:rPr>
          <w:rFonts w:eastAsia="Arial" w:cs="Arial"/>
          <w:b/>
          <w:bCs/>
          <w:szCs w:val="24"/>
          <w:lang w:val="es-UY"/>
        </w:rPr>
        <w:t>Anexo</w:t>
      </w:r>
      <w:r w:rsidRPr="005B70C5">
        <w:rPr>
          <w:rFonts w:eastAsia="Arial" w:cs="Arial"/>
          <w:szCs w:val="24"/>
          <w:lang w:val="es-UY"/>
        </w:rPr>
        <w:t xml:space="preserve"> </w:t>
      </w:r>
      <w:r w:rsidR="002130D5">
        <w:rPr>
          <w:rFonts w:eastAsia="Arial" w:cs="Arial"/>
          <w:b/>
          <w:bCs/>
          <w:szCs w:val="24"/>
          <w:lang w:val="es-UY"/>
        </w:rPr>
        <w:t>IX</w:t>
      </w:r>
      <w:r w:rsidRPr="005B70C5">
        <w:rPr>
          <w:rFonts w:eastAsia="Arial" w:cs="Arial"/>
          <w:szCs w:val="24"/>
          <w:lang w:val="es-UY"/>
        </w:rPr>
        <w:t>. En ese sentido, instruyó a la SM/UCIM a proceder a su publicación en la página web del MERCOSUR.</w:t>
      </w:r>
    </w:p>
    <w:p w14:paraId="7BB1152C" w14:textId="77777777" w:rsidR="005B70C5" w:rsidRPr="00B12A3B" w:rsidRDefault="005B70C5" w:rsidP="00820FED">
      <w:pPr>
        <w:tabs>
          <w:tab w:val="left" w:pos="1778"/>
        </w:tabs>
        <w:suppressAutoHyphens/>
        <w:jc w:val="both"/>
        <w:rPr>
          <w:rFonts w:eastAsia="Arial" w:cs="Arial"/>
          <w:szCs w:val="24"/>
          <w:lang w:val="es-UY"/>
        </w:rPr>
      </w:pPr>
    </w:p>
    <w:p w14:paraId="052F2414" w14:textId="4A084402" w:rsidR="005B70C5" w:rsidRDefault="005B70C5" w:rsidP="00413AB5">
      <w:pPr>
        <w:jc w:val="both"/>
        <w:rPr>
          <w:rFonts w:eastAsia="Arial" w:cs="Arial"/>
          <w:szCs w:val="24"/>
          <w:lang w:val="es-UY"/>
        </w:rPr>
      </w:pPr>
      <w:r w:rsidRPr="0088177A">
        <w:rPr>
          <w:rFonts w:eastAsia="Arial" w:cs="Arial"/>
          <w:szCs w:val="24"/>
          <w:lang w:val="es-UY"/>
        </w:rPr>
        <w:t xml:space="preserve">Por otra parte, la CCM tomó conocimiento de las mejoras que se estarán implementando próximamente al SECEM. </w:t>
      </w:r>
      <w:r w:rsidR="00996461">
        <w:rPr>
          <w:rFonts w:eastAsia="Arial" w:cs="Arial"/>
          <w:szCs w:val="24"/>
          <w:lang w:val="es-UY"/>
        </w:rPr>
        <w:t xml:space="preserve">Asimismo, destacó </w:t>
      </w:r>
      <w:r w:rsidRPr="0088177A">
        <w:rPr>
          <w:rFonts w:eastAsia="Arial" w:cs="Arial"/>
          <w:szCs w:val="24"/>
          <w:lang w:val="es-UY"/>
        </w:rPr>
        <w:t xml:space="preserve">la actualización de la interfaz gráfica, </w:t>
      </w:r>
      <w:r w:rsidR="00996461">
        <w:rPr>
          <w:rFonts w:eastAsia="Arial" w:cs="Arial"/>
          <w:szCs w:val="24"/>
          <w:lang w:val="es-UY"/>
        </w:rPr>
        <w:t xml:space="preserve">la </w:t>
      </w:r>
      <w:r w:rsidRPr="0088177A">
        <w:rPr>
          <w:rFonts w:eastAsia="Arial" w:cs="Arial"/>
          <w:szCs w:val="24"/>
          <w:lang w:val="es-UY"/>
        </w:rPr>
        <w:t xml:space="preserve">incorporación en la consulta del valor CIF de las importaciones, </w:t>
      </w:r>
      <w:r w:rsidR="00996461">
        <w:rPr>
          <w:rFonts w:eastAsia="Arial" w:cs="Arial"/>
          <w:szCs w:val="24"/>
          <w:lang w:val="es-UY"/>
        </w:rPr>
        <w:t xml:space="preserve">y la </w:t>
      </w:r>
      <w:r w:rsidRPr="0088177A">
        <w:rPr>
          <w:rFonts w:eastAsia="Arial" w:cs="Arial"/>
          <w:szCs w:val="24"/>
          <w:lang w:val="es-UY"/>
        </w:rPr>
        <w:t xml:space="preserve">implementación de la consulta específica por país de destino u origen. </w:t>
      </w:r>
    </w:p>
    <w:p w14:paraId="7E33EBF6" w14:textId="77777777" w:rsidR="005B70C5" w:rsidRDefault="005B70C5" w:rsidP="00413AB5">
      <w:pPr>
        <w:jc w:val="both"/>
        <w:rPr>
          <w:rFonts w:eastAsia="Arial" w:cs="Arial"/>
          <w:szCs w:val="24"/>
          <w:lang w:val="es-UY"/>
        </w:rPr>
      </w:pPr>
    </w:p>
    <w:p w14:paraId="22C74D08" w14:textId="19DE36D9" w:rsidR="00A85774" w:rsidRPr="00A85774" w:rsidRDefault="00413AB5" w:rsidP="00A85774">
      <w:pPr>
        <w:jc w:val="both"/>
        <w:rPr>
          <w:rFonts w:cs="Arial"/>
          <w:szCs w:val="24"/>
          <w:lang w:val="es-UY"/>
        </w:rPr>
      </w:pPr>
      <w:r w:rsidRPr="00B12A3B">
        <w:rPr>
          <w:rFonts w:eastAsia="Arial" w:cs="Arial"/>
          <w:szCs w:val="24"/>
          <w:lang w:val="es-UY"/>
        </w:rPr>
        <w:t xml:space="preserve">Asimismo, la CCM </w:t>
      </w:r>
      <w:r w:rsidR="00996461">
        <w:rPr>
          <w:rFonts w:eastAsia="Arial" w:cs="Arial"/>
          <w:szCs w:val="24"/>
          <w:lang w:val="es-UY"/>
        </w:rPr>
        <w:t>recibió consideraciones de la SM respecto</w:t>
      </w:r>
      <w:r w:rsidRPr="00B12A3B">
        <w:rPr>
          <w:rFonts w:eastAsia="Arial" w:cs="Arial"/>
          <w:szCs w:val="24"/>
          <w:lang w:val="es-UY"/>
        </w:rPr>
        <w:t xml:space="preserve"> </w:t>
      </w:r>
      <w:r w:rsidR="00F951A3">
        <w:rPr>
          <w:rFonts w:eastAsia="Arial" w:cs="Arial"/>
          <w:szCs w:val="24"/>
          <w:lang w:val="es-UY"/>
        </w:rPr>
        <w:t>de la Nota SM/334/23 de fecha 12 de junio,</w:t>
      </w:r>
      <w:r w:rsidR="00A85774">
        <w:rPr>
          <w:rFonts w:eastAsia="Arial" w:cs="Arial"/>
          <w:szCs w:val="24"/>
          <w:lang w:val="es-UY"/>
        </w:rPr>
        <w:t xml:space="preserve"> en respuesta a lo solicitado en oportunidad de la anterior </w:t>
      </w:r>
      <w:r w:rsidR="00A85774" w:rsidRPr="00A85774">
        <w:rPr>
          <w:rFonts w:eastAsia="Arial" w:cs="Arial"/>
          <w:szCs w:val="24"/>
          <w:lang w:val="es-UY"/>
        </w:rPr>
        <w:t>CXCVI</w:t>
      </w:r>
      <w:r w:rsidR="00F951A3">
        <w:rPr>
          <w:rFonts w:eastAsia="Arial" w:cs="Arial"/>
          <w:szCs w:val="24"/>
          <w:lang w:val="es-UY"/>
        </w:rPr>
        <w:t xml:space="preserve"> </w:t>
      </w:r>
      <w:r w:rsidR="00A85774">
        <w:rPr>
          <w:rFonts w:eastAsia="Arial" w:cs="Arial"/>
          <w:szCs w:val="24"/>
          <w:lang w:val="es-UY"/>
        </w:rPr>
        <w:t xml:space="preserve">CCM (Acta N° 03/23, ítem 1.4.1) realizada los días 16 y 17 de </w:t>
      </w:r>
      <w:r w:rsidR="00A85774" w:rsidRPr="00A85774">
        <w:rPr>
          <w:rFonts w:eastAsia="Arial" w:cs="Arial"/>
          <w:szCs w:val="24"/>
          <w:lang w:val="es-UY"/>
        </w:rPr>
        <w:t>mayo</w:t>
      </w:r>
      <w:r w:rsidR="00A85774" w:rsidRPr="00A85774">
        <w:rPr>
          <w:rFonts w:cs="Arial"/>
          <w:szCs w:val="24"/>
          <w:lang w:val="es-UY"/>
        </w:rPr>
        <w:t>.</w:t>
      </w:r>
    </w:p>
    <w:p w14:paraId="6D1F2514" w14:textId="77777777" w:rsidR="006E05F5" w:rsidRDefault="006E05F5" w:rsidP="00413AB5">
      <w:pPr>
        <w:jc w:val="both"/>
        <w:rPr>
          <w:rFonts w:eastAsia="Arial" w:cs="Arial"/>
          <w:szCs w:val="24"/>
          <w:lang w:val="es-UY"/>
        </w:rPr>
      </w:pPr>
    </w:p>
    <w:p w14:paraId="738B22D5" w14:textId="3C8EBA6E" w:rsidR="00413AB5" w:rsidRPr="006E05F5" w:rsidRDefault="00996461" w:rsidP="00413AB5">
      <w:pPr>
        <w:jc w:val="both"/>
        <w:rPr>
          <w:rFonts w:cs="Arial"/>
          <w:szCs w:val="24"/>
          <w:lang w:val="es-UY"/>
        </w:rPr>
      </w:pPr>
      <w:r>
        <w:rPr>
          <w:rFonts w:eastAsia="Arial" w:cs="Arial"/>
          <w:szCs w:val="24"/>
          <w:lang w:val="es-UY"/>
        </w:rPr>
        <w:t>Al respecto</w:t>
      </w:r>
      <w:r w:rsidR="00A85774">
        <w:rPr>
          <w:rFonts w:eastAsia="Arial" w:cs="Arial"/>
          <w:szCs w:val="24"/>
          <w:lang w:val="es-UY"/>
        </w:rPr>
        <w:t xml:space="preserve">, la CCM registró </w:t>
      </w:r>
      <w:r w:rsidR="00413AB5" w:rsidRPr="00B12A3B">
        <w:rPr>
          <w:rFonts w:eastAsia="Arial" w:cs="Arial"/>
          <w:szCs w:val="24"/>
          <w:lang w:val="es-UY"/>
        </w:rPr>
        <w:t>que el GMC</w:t>
      </w:r>
      <w:r w:rsidR="00241E15">
        <w:rPr>
          <w:rFonts w:eastAsia="Arial" w:cs="Arial"/>
          <w:szCs w:val="24"/>
          <w:lang w:val="es-UY"/>
        </w:rPr>
        <w:t xml:space="preserve">, en oportunidad de su CXXVII reunión ordinaria realizada en la ciudad de Buenos Aires los días 14 y 15 de junio del corriente (Acta N° 02/23, ítem 9) </w:t>
      </w:r>
      <w:r w:rsidR="00413AB5" w:rsidRPr="006E05F5">
        <w:rPr>
          <w:rFonts w:eastAsia="Arial" w:cs="Arial"/>
          <w:szCs w:val="24"/>
          <w:lang w:val="es-UY"/>
        </w:rPr>
        <w:t xml:space="preserve">tomó nota </w:t>
      </w:r>
      <w:r w:rsidR="00413AB5" w:rsidRPr="006E05F5">
        <w:rPr>
          <w:rFonts w:eastAsia="Arial" w:cs="Arial"/>
          <w:bCs/>
          <w:szCs w:val="24"/>
          <w:lang w:val="es-AR"/>
        </w:rPr>
        <w:t xml:space="preserve">de la solicitud </w:t>
      </w:r>
      <w:r w:rsidR="000515C2" w:rsidRPr="006E05F5">
        <w:rPr>
          <w:rFonts w:eastAsia="Arial" w:cs="Arial"/>
          <w:bCs/>
          <w:szCs w:val="24"/>
          <w:lang w:val="es-AR"/>
        </w:rPr>
        <w:t>de la CCM</w:t>
      </w:r>
      <w:r w:rsidR="000515C2">
        <w:rPr>
          <w:rFonts w:eastAsia="Arial" w:cs="Arial"/>
          <w:bCs/>
          <w:i/>
          <w:iCs/>
          <w:szCs w:val="24"/>
          <w:lang w:val="es-AR"/>
        </w:rPr>
        <w:t xml:space="preserve"> </w:t>
      </w:r>
      <w:r w:rsidR="00413AB5" w:rsidRPr="006E05F5">
        <w:rPr>
          <w:rFonts w:cs="Arial"/>
          <w:szCs w:val="24"/>
          <w:lang w:val="es-UY"/>
        </w:rPr>
        <w:t>y acordó mantener el tema en agenda para tratamiento en su próxima reunión extraordinaria.</w:t>
      </w:r>
    </w:p>
    <w:p w14:paraId="2DF9F8F6" w14:textId="77777777" w:rsidR="000515C2" w:rsidRDefault="000515C2" w:rsidP="00413AB5">
      <w:pPr>
        <w:jc w:val="both"/>
        <w:rPr>
          <w:rFonts w:cs="Arial"/>
          <w:i/>
          <w:iCs/>
          <w:szCs w:val="24"/>
          <w:lang w:val="es-UY"/>
        </w:rPr>
      </w:pPr>
    </w:p>
    <w:p w14:paraId="39A481E6" w14:textId="418124A8" w:rsidR="00413AB5" w:rsidRDefault="008A53E9" w:rsidP="00820FED">
      <w:pPr>
        <w:tabs>
          <w:tab w:val="left" w:pos="1778"/>
        </w:tabs>
        <w:suppressAutoHyphens/>
        <w:jc w:val="both"/>
        <w:rPr>
          <w:rFonts w:cs="Arial"/>
          <w:szCs w:val="24"/>
          <w:lang w:val="es-UY"/>
        </w:rPr>
      </w:pPr>
      <w:r w:rsidRPr="008A53E9">
        <w:rPr>
          <w:rFonts w:cs="Arial"/>
          <w:szCs w:val="24"/>
          <w:lang w:val="es-UY"/>
        </w:rPr>
        <w:t>En dicho marco, la CCM invitó a la SM/STIC a realizar algunas aclaraciones respecto al informe elevado al GMC</w:t>
      </w:r>
      <w:r w:rsidR="00CD4503">
        <w:rPr>
          <w:rFonts w:cs="Arial"/>
          <w:szCs w:val="24"/>
          <w:lang w:val="es-UY"/>
        </w:rPr>
        <w:t xml:space="preserve"> oportunidad en la cual las delegaciones</w:t>
      </w:r>
      <w:r w:rsidRPr="008A53E9">
        <w:rPr>
          <w:rFonts w:cs="Arial"/>
          <w:szCs w:val="24"/>
          <w:lang w:val="es-UY"/>
        </w:rPr>
        <w:t xml:space="preserve"> intercambiaron comentarios y realizaron consultas sobre la citada Nota SM/334/23.</w:t>
      </w:r>
    </w:p>
    <w:p w14:paraId="7379C43A" w14:textId="550BA686" w:rsidR="00413AB5" w:rsidRPr="00120BD2" w:rsidRDefault="00413AB5" w:rsidP="00820FED">
      <w:pPr>
        <w:tabs>
          <w:tab w:val="left" w:pos="1778"/>
        </w:tabs>
        <w:suppressAutoHyphens/>
        <w:jc w:val="both"/>
        <w:rPr>
          <w:rFonts w:cs="Arial"/>
          <w:szCs w:val="24"/>
          <w:lang w:val="es-UY"/>
        </w:rPr>
      </w:pPr>
    </w:p>
    <w:p w14:paraId="5FCFAAB7" w14:textId="37A7F57A" w:rsidR="00C60B1D" w:rsidRPr="00C60B1D" w:rsidRDefault="00C60B1D" w:rsidP="00C60B1D">
      <w:pPr>
        <w:tabs>
          <w:tab w:val="left" w:pos="1778"/>
        </w:tabs>
        <w:suppressAutoHyphens/>
        <w:jc w:val="both"/>
        <w:rPr>
          <w:rFonts w:cs="Arial"/>
          <w:szCs w:val="24"/>
          <w:lang w:val="es-UY"/>
        </w:rPr>
      </w:pPr>
      <w:r w:rsidRPr="00C60B1D">
        <w:rPr>
          <w:rFonts w:cs="Arial"/>
          <w:szCs w:val="24"/>
          <w:lang w:val="es-UY"/>
        </w:rPr>
        <w:t>Con respecto al encuentro virtual</w:t>
      </w:r>
      <w:r w:rsidR="00CD4503">
        <w:rPr>
          <w:rFonts w:cs="Arial"/>
          <w:szCs w:val="24"/>
          <w:lang w:val="es-UY"/>
        </w:rPr>
        <w:t>,</w:t>
      </w:r>
      <w:r w:rsidRPr="00C60B1D">
        <w:rPr>
          <w:rFonts w:cs="Arial"/>
          <w:szCs w:val="24"/>
          <w:lang w:val="es-UY"/>
        </w:rPr>
        <w:t xml:space="preserve"> previsto para el 14 de junio, </w:t>
      </w:r>
      <w:r w:rsidR="00CD4503">
        <w:rPr>
          <w:rFonts w:cs="Arial"/>
          <w:szCs w:val="24"/>
          <w:lang w:val="es-UY"/>
        </w:rPr>
        <w:t xml:space="preserve">en el ámbito del CT </w:t>
      </w:r>
      <w:proofErr w:type="spellStart"/>
      <w:r w:rsidR="00CD4503">
        <w:rPr>
          <w:rFonts w:cs="Arial"/>
          <w:szCs w:val="24"/>
          <w:lang w:val="es-UY"/>
        </w:rPr>
        <w:t>N°</w:t>
      </w:r>
      <w:proofErr w:type="spellEnd"/>
      <w:r w:rsidR="00CD4503">
        <w:rPr>
          <w:rFonts w:cs="Arial"/>
          <w:szCs w:val="24"/>
          <w:lang w:val="es-UY"/>
        </w:rPr>
        <w:t xml:space="preserve"> 6 </w:t>
      </w:r>
      <w:r w:rsidRPr="00C60B1D">
        <w:rPr>
          <w:rFonts w:cs="Arial"/>
          <w:szCs w:val="24"/>
          <w:lang w:val="es-UY"/>
        </w:rPr>
        <w:t xml:space="preserve">con </w:t>
      </w:r>
      <w:r w:rsidR="00822537">
        <w:rPr>
          <w:rFonts w:cs="Arial"/>
          <w:szCs w:val="24"/>
          <w:lang w:val="es-UY"/>
        </w:rPr>
        <w:t>un</w:t>
      </w:r>
      <w:r w:rsidRPr="00C60B1D">
        <w:rPr>
          <w:rFonts w:cs="Arial"/>
          <w:szCs w:val="24"/>
          <w:lang w:val="es-UY"/>
        </w:rPr>
        <w:t xml:space="preserve"> funcionario de la División de Estadísticas de las Naciones Unidas para informar sobre los avances del “Manual de Estadísticas de Comercio Internacional de Mercancías (ECIM 2010)”, la CCM tomó nota </w:t>
      </w:r>
      <w:r w:rsidR="00CD4503">
        <w:rPr>
          <w:rFonts w:cs="Arial"/>
          <w:szCs w:val="24"/>
          <w:lang w:val="es-UY"/>
        </w:rPr>
        <w:t xml:space="preserve">de </w:t>
      </w:r>
      <w:r w:rsidRPr="00C60B1D">
        <w:rPr>
          <w:rFonts w:cs="Arial"/>
          <w:szCs w:val="24"/>
          <w:lang w:val="es-UY"/>
        </w:rPr>
        <w:t xml:space="preserve">su postergación y acordó que la misma se realice durante el próximo semestre. </w:t>
      </w:r>
    </w:p>
    <w:p w14:paraId="0E262BDF" w14:textId="77777777" w:rsidR="00C60B1D" w:rsidRDefault="00C60B1D" w:rsidP="00120BD2">
      <w:pPr>
        <w:jc w:val="both"/>
        <w:rPr>
          <w:rFonts w:cs="Arial"/>
          <w:b/>
          <w:bCs/>
          <w:color w:val="FF0000"/>
          <w:szCs w:val="24"/>
          <w:lang w:val="es-UY" w:eastAsia="es-AR"/>
        </w:rPr>
      </w:pPr>
    </w:p>
    <w:p w14:paraId="134E368E" w14:textId="78BCC67C" w:rsidR="00334A44" w:rsidRPr="00B12A3B" w:rsidRDefault="00822537" w:rsidP="00334A44">
      <w:pPr>
        <w:pStyle w:val="Sangradetextonormal"/>
        <w:numPr>
          <w:ilvl w:val="1"/>
          <w:numId w:val="1"/>
        </w:numPr>
        <w:spacing w:after="0" w:line="240" w:lineRule="auto"/>
        <w:jc w:val="both"/>
        <w:rPr>
          <w:rFonts w:ascii="Arial" w:hAnsi="Arial" w:cs="Arial"/>
          <w:bCs/>
          <w:sz w:val="24"/>
          <w:szCs w:val="24"/>
        </w:rPr>
      </w:pPr>
      <w:r w:rsidRPr="00B12A3B">
        <w:rPr>
          <w:rFonts w:ascii="Arial" w:eastAsia="Calibri" w:hAnsi="Arial" w:cs="Arial"/>
          <w:b/>
          <w:bCs/>
          <w:sz w:val="24"/>
          <w:szCs w:val="24"/>
        </w:rPr>
        <w:t xml:space="preserve">Comité </w:t>
      </w:r>
      <w:r w:rsidR="00E3721B">
        <w:rPr>
          <w:rFonts w:ascii="Arial" w:eastAsia="Calibri" w:hAnsi="Arial" w:cs="Arial"/>
          <w:b/>
          <w:bCs/>
          <w:sz w:val="24"/>
          <w:szCs w:val="24"/>
        </w:rPr>
        <w:t>T</w:t>
      </w:r>
      <w:r w:rsidRPr="00B12A3B">
        <w:rPr>
          <w:rFonts w:ascii="Arial" w:eastAsia="Calibri" w:hAnsi="Arial" w:cs="Arial"/>
          <w:b/>
          <w:bCs/>
          <w:sz w:val="24"/>
          <w:szCs w:val="24"/>
        </w:rPr>
        <w:t>écnico</w:t>
      </w:r>
      <w:r w:rsidR="008C7116" w:rsidRPr="00B12A3B">
        <w:rPr>
          <w:rFonts w:ascii="Arial" w:eastAsia="Calibri" w:hAnsi="Arial" w:cs="Arial"/>
          <w:b/>
          <w:bCs/>
          <w:sz w:val="24"/>
          <w:szCs w:val="24"/>
        </w:rPr>
        <w:t xml:space="preserve"> Nº </w:t>
      </w:r>
      <w:r w:rsidR="0000476E" w:rsidRPr="00B12A3B">
        <w:rPr>
          <w:rFonts w:ascii="Arial" w:eastAsia="Calibri" w:hAnsi="Arial" w:cs="Arial"/>
          <w:b/>
          <w:bCs/>
          <w:sz w:val="24"/>
          <w:szCs w:val="24"/>
        </w:rPr>
        <w:t>7</w:t>
      </w:r>
      <w:r w:rsidR="008C7116" w:rsidRPr="00B12A3B">
        <w:rPr>
          <w:rFonts w:ascii="Arial" w:eastAsia="Calibri" w:hAnsi="Arial" w:cs="Arial"/>
          <w:b/>
          <w:bCs/>
          <w:sz w:val="24"/>
          <w:szCs w:val="24"/>
        </w:rPr>
        <w:t xml:space="preserve"> “</w:t>
      </w:r>
      <w:r w:rsidR="0000476E" w:rsidRPr="00B12A3B">
        <w:rPr>
          <w:rFonts w:ascii="Arial" w:eastAsia="Calibri" w:hAnsi="Arial" w:cs="Arial"/>
          <w:b/>
          <w:bCs/>
          <w:sz w:val="24"/>
          <w:szCs w:val="24"/>
        </w:rPr>
        <w:t>Defensa del Consumidor</w:t>
      </w:r>
      <w:r w:rsidR="008C7116" w:rsidRPr="00B12A3B">
        <w:rPr>
          <w:rFonts w:ascii="Arial" w:eastAsia="Calibri" w:hAnsi="Arial" w:cs="Arial"/>
          <w:b/>
          <w:bCs/>
          <w:sz w:val="24"/>
          <w:szCs w:val="24"/>
        </w:rPr>
        <w:t>”</w:t>
      </w:r>
      <w:r w:rsidR="00736E56" w:rsidRPr="00B12A3B">
        <w:rPr>
          <w:rFonts w:ascii="Arial" w:eastAsia="Calibri" w:hAnsi="Arial" w:cs="Arial"/>
          <w:b/>
          <w:bCs/>
          <w:sz w:val="24"/>
          <w:szCs w:val="24"/>
        </w:rPr>
        <w:t xml:space="preserve"> </w:t>
      </w:r>
      <w:r w:rsidR="00760C73" w:rsidRPr="00B12A3B">
        <w:rPr>
          <w:rFonts w:ascii="Arial" w:eastAsia="Calibri" w:hAnsi="Arial" w:cs="Arial"/>
          <w:b/>
          <w:bCs/>
          <w:sz w:val="24"/>
          <w:szCs w:val="24"/>
        </w:rPr>
        <w:t>(CT N° 7)</w:t>
      </w:r>
    </w:p>
    <w:p w14:paraId="0E32413A" w14:textId="32552133" w:rsidR="00A60566" w:rsidRPr="00B12A3B" w:rsidRDefault="00A60566" w:rsidP="00334A44">
      <w:pPr>
        <w:pStyle w:val="Sangradetextonormal"/>
        <w:spacing w:after="0" w:line="240" w:lineRule="auto"/>
        <w:ind w:left="792"/>
        <w:jc w:val="both"/>
        <w:rPr>
          <w:rFonts w:ascii="Arial" w:eastAsia="Calibri" w:hAnsi="Arial" w:cs="Arial"/>
          <w:b/>
          <w:bCs/>
          <w:sz w:val="24"/>
          <w:szCs w:val="24"/>
        </w:rPr>
      </w:pPr>
    </w:p>
    <w:p w14:paraId="17BC6AAD" w14:textId="23F27486" w:rsidR="003B2607" w:rsidRPr="00B12A3B" w:rsidRDefault="003B2607" w:rsidP="00B12A3B">
      <w:pPr>
        <w:pStyle w:val="Sangradetextonormal"/>
        <w:numPr>
          <w:ilvl w:val="2"/>
          <w:numId w:val="1"/>
        </w:numPr>
        <w:spacing w:after="0" w:line="240" w:lineRule="auto"/>
        <w:jc w:val="both"/>
        <w:rPr>
          <w:rFonts w:ascii="Arial" w:eastAsia="Calibri" w:hAnsi="Arial" w:cs="Arial"/>
          <w:b/>
          <w:bCs/>
          <w:sz w:val="24"/>
          <w:szCs w:val="24"/>
          <w:lang w:val="es-UY"/>
        </w:rPr>
      </w:pPr>
      <w:r w:rsidRPr="00B12A3B">
        <w:rPr>
          <w:rFonts w:ascii="Arial" w:eastAsia="Calibri" w:hAnsi="Arial" w:cs="Arial"/>
          <w:b/>
          <w:bCs/>
          <w:sz w:val="24"/>
          <w:szCs w:val="24"/>
          <w:lang w:val="es-UY"/>
        </w:rPr>
        <w:t>CVII</w:t>
      </w:r>
      <w:r w:rsidR="000053DB" w:rsidRPr="00B12A3B">
        <w:rPr>
          <w:rFonts w:ascii="Arial" w:eastAsia="Calibri" w:hAnsi="Arial" w:cs="Arial"/>
          <w:b/>
          <w:bCs/>
          <w:sz w:val="24"/>
          <w:szCs w:val="24"/>
          <w:lang w:val="es-UY"/>
        </w:rPr>
        <w:t>I</w:t>
      </w:r>
      <w:r w:rsidRPr="00B12A3B">
        <w:rPr>
          <w:rFonts w:ascii="Arial" w:eastAsia="Calibri" w:hAnsi="Arial" w:cs="Arial"/>
          <w:b/>
          <w:bCs/>
          <w:sz w:val="24"/>
          <w:szCs w:val="24"/>
          <w:lang w:val="es-UY"/>
        </w:rPr>
        <w:t xml:space="preserve"> </w:t>
      </w:r>
      <w:r w:rsidR="00E3721B" w:rsidRPr="00B12A3B">
        <w:rPr>
          <w:rFonts w:ascii="Arial" w:eastAsia="Calibri" w:hAnsi="Arial" w:cs="Arial"/>
          <w:b/>
          <w:bCs/>
          <w:sz w:val="24"/>
          <w:szCs w:val="24"/>
          <w:lang w:val="es-UY"/>
        </w:rPr>
        <w:t xml:space="preserve">reunión ordinaria </w:t>
      </w:r>
      <w:r w:rsidRPr="00B12A3B">
        <w:rPr>
          <w:rFonts w:ascii="Arial" w:eastAsia="Calibri" w:hAnsi="Arial" w:cs="Arial"/>
          <w:b/>
          <w:bCs/>
          <w:sz w:val="24"/>
          <w:szCs w:val="24"/>
          <w:lang w:val="es-UY"/>
        </w:rPr>
        <w:t xml:space="preserve">del </w:t>
      </w:r>
      <w:r w:rsidR="00E3721B">
        <w:rPr>
          <w:rFonts w:ascii="Arial" w:eastAsia="Calibri" w:hAnsi="Arial" w:cs="Arial"/>
          <w:b/>
          <w:bCs/>
          <w:sz w:val="24"/>
          <w:szCs w:val="24"/>
          <w:lang w:val="es-UY"/>
        </w:rPr>
        <w:t xml:space="preserve">CT </w:t>
      </w:r>
      <w:proofErr w:type="spellStart"/>
      <w:r w:rsidR="00E3721B">
        <w:rPr>
          <w:rFonts w:ascii="Arial" w:eastAsia="Calibri" w:hAnsi="Arial" w:cs="Arial"/>
          <w:b/>
          <w:bCs/>
          <w:sz w:val="24"/>
          <w:szCs w:val="24"/>
          <w:lang w:val="es-UY"/>
        </w:rPr>
        <w:t>N°</w:t>
      </w:r>
      <w:proofErr w:type="spellEnd"/>
      <w:r w:rsidR="00E3721B">
        <w:rPr>
          <w:rFonts w:ascii="Arial" w:eastAsia="Calibri" w:hAnsi="Arial" w:cs="Arial"/>
          <w:b/>
          <w:bCs/>
          <w:sz w:val="24"/>
          <w:szCs w:val="24"/>
          <w:lang w:val="es-UY"/>
        </w:rPr>
        <w:t xml:space="preserve"> 7</w:t>
      </w:r>
    </w:p>
    <w:p w14:paraId="7334F9EC" w14:textId="77777777" w:rsidR="003B2607" w:rsidRPr="00B12A3B" w:rsidRDefault="003B2607" w:rsidP="003B2607">
      <w:pPr>
        <w:pStyle w:val="Sangradetextonormal"/>
        <w:spacing w:after="0" w:line="240" w:lineRule="auto"/>
        <w:ind w:left="0"/>
        <w:jc w:val="both"/>
        <w:rPr>
          <w:rFonts w:ascii="Arial" w:hAnsi="Arial" w:cs="Arial"/>
          <w:bCs/>
          <w:sz w:val="24"/>
          <w:szCs w:val="24"/>
          <w:lang w:val="es-UY"/>
        </w:rPr>
      </w:pPr>
    </w:p>
    <w:p w14:paraId="7D767F73" w14:textId="77777777" w:rsidR="00C60B1D" w:rsidRDefault="00C60B1D" w:rsidP="00C60B1D">
      <w:pPr>
        <w:jc w:val="both"/>
        <w:rPr>
          <w:rFonts w:cs="Arial"/>
          <w:szCs w:val="24"/>
          <w:lang w:val="es-UY"/>
        </w:rPr>
      </w:pPr>
      <w:r>
        <w:rPr>
          <w:rFonts w:cs="Arial"/>
          <w:szCs w:val="24"/>
          <w:lang w:val="es-UY"/>
        </w:rPr>
        <w:t xml:space="preserve">La CCM tomó nota de los resultados de la CVIII reunión ordinaria del CT Nº 7, realizada en la ciudad de Buenos Aires el </w:t>
      </w:r>
      <w:r w:rsidRPr="00E02B57">
        <w:rPr>
          <w:rFonts w:cs="Arial"/>
          <w:szCs w:val="24"/>
          <w:lang w:val="es-UY"/>
        </w:rPr>
        <w:t>día 15</w:t>
      </w:r>
      <w:r>
        <w:rPr>
          <w:rFonts w:cs="Arial"/>
          <w:szCs w:val="24"/>
          <w:lang w:val="es-UY"/>
        </w:rPr>
        <w:t xml:space="preserve"> de junio de 2023.</w:t>
      </w:r>
    </w:p>
    <w:p w14:paraId="46046A72" w14:textId="77777777" w:rsidR="00C60B1D" w:rsidRDefault="00C60B1D" w:rsidP="00C60B1D">
      <w:pPr>
        <w:jc w:val="both"/>
        <w:rPr>
          <w:rFonts w:cs="Arial"/>
          <w:szCs w:val="24"/>
          <w:lang w:val="es-UY"/>
        </w:rPr>
      </w:pPr>
    </w:p>
    <w:p w14:paraId="32746112" w14:textId="5B5D8516" w:rsidR="00C60B1D" w:rsidRDefault="00C60B1D" w:rsidP="00C60B1D">
      <w:pPr>
        <w:tabs>
          <w:tab w:val="left" w:pos="1778"/>
        </w:tabs>
        <w:suppressAutoHyphens/>
        <w:jc w:val="both"/>
        <w:rPr>
          <w:rFonts w:cs="Arial"/>
          <w:szCs w:val="24"/>
          <w:lang w:val="es-UY"/>
        </w:rPr>
      </w:pPr>
      <w:r w:rsidRPr="00055DF6">
        <w:rPr>
          <w:rFonts w:cs="Arial"/>
          <w:szCs w:val="24"/>
          <w:lang w:val="es-UY"/>
        </w:rPr>
        <w:t xml:space="preserve">La CCM </w:t>
      </w:r>
      <w:r w:rsidR="00055DF6" w:rsidRPr="00055DF6">
        <w:rPr>
          <w:rFonts w:cs="Arial"/>
          <w:szCs w:val="24"/>
          <w:lang w:val="es-UY"/>
        </w:rPr>
        <w:t xml:space="preserve">recibió </w:t>
      </w:r>
      <w:r w:rsidRPr="00055DF6">
        <w:rPr>
          <w:rFonts w:cs="Arial"/>
          <w:szCs w:val="24"/>
          <w:lang w:val="es-UY"/>
        </w:rPr>
        <w:t xml:space="preserve">el </w:t>
      </w:r>
      <w:r w:rsidRPr="00055DF6">
        <w:rPr>
          <w:rFonts w:cs="Arial"/>
          <w:szCs w:val="24"/>
          <w:lang w:val="es-UY" w:eastAsia="es-AR"/>
        </w:rPr>
        <w:t xml:space="preserve">proyecto de Decisión </w:t>
      </w:r>
      <w:r w:rsidR="00822537" w:rsidRPr="00055DF6">
        <w:rPr>
          <w:rFonts w:cs="Arial"/>
          <w:szCs w:val="24"/>
          <w:lang w:val="es-UY"/>
        </w:rPr>
        <w:t>“</w:t>
      </w:r>
      <w:r w:rsidRPr="00055DF6">
        <w:rPr>
          <w:rFonts w:cs="Arial"/>
          <w:szCs w:val="24"/>
          <w:lang w:val="es-UY"/>
        </w:rPr>
        <w:t>Mecanismo de cooperación para la</w:t>
      </w:r>
      <w:r>
        <w:rPr>
          <w:rFonts w:cs="Arial"/>
          <w:szCs w:val="24"/>
          <w:lang w:val="es-UY"/>
        </w:rPr>
        <w:t xml:space="preserve"> </w:t>
      </w:r>
      <w:r w:rsidR="000B4095">
        <w:rPr>
          <w:rFonts w:cs="Arial"/>
          <w:szCs w:val="24"/>
          <w:lang w:val="es-UY"/>
        </w:rPr>
        <w:t xml:space="preserve">fiscalización </w:t>
      </w:r>
      <w:r>
        <w:rPr>
          <w:rFonts w:cs="Arial"/>
          <w:szCs w:val="24"/>
          <w:lang w:val="es-UY"/>
        </w:rPr>
        <w:t xml:space="preserve">del </w:t>
      </w:r>
      <w:r w:rsidR="000B4095">
        <w:rPr>
          <w:rFonts w:cs="Arial"/>
          <w:szCs w:val="24"/>
          <w:lang w:val="es-UY"/>
        </w:rPr>
        <w:t xml:space="preserve">cumplimiento </w:t>
      </w:r>
      <w:r>
        <w:rPr>
          <w:rFonts w:cs="Arial"/>
          <w:szCs w:val="24"/>
          <w:lang w:val="es-UY"/>
        </w:rPr>
        <w:t xml:space="preserve">de la </w:t>
      </w:r>
      <w:r w:rsidR="000B4095">
        <w:rPr>
          <w:rFonts w:cs="Arial"/>
          <w:szCs w:val="24"/>
          <w:lang w:val="es-UY"/>
        </w:rPr>
        <w:t xml:space="preserve">normativa </w:t>
      </w:r>
      <w:r>
        <w:rPr>
          <w:rFonts w:cs="Arial"/>
          <w:szCs w:val="24"/>
          <w:lang w:val="es-UY"/>
        </w:rPr>
        <w:t xml:space="preserve">de </w:t>
      </w:r>
      <w:r w:rsidR="000B4095">
        <w:rPr>
          <w:rFonts w:cs="Arial"/>
          <w:szCs w:val="24"/>
          <w:lang w:val="es-UY"/>
        </w:rPr>
        <w:t xml:space="preserve">protección </w:t>
      </w:r>
      <w:r>
        <w:rPr>
          <w:rFonts w:cs="Arial"/>
          <w:szCs w:val="24"/>
          <w:lang w:val="es-UY"/>
        </w:rPr>
        <w:t xml:space="preserve">al </w:t>
      </w:r>
      <w:r w:rsidR="000B4095">
        <w:rPr>
          <w:rFonts w:cs="Arial"/>
          <w:szCs w:val="24"/>
          <w:lang w:val="es-UY"/>
        </w:rPr>
        <w:t>consumidor</w:t>
      </w:r>
      <w:r>
        <w:rPr>
          <w:rFonts w:cs="Arial"/>
          <w:szCs w:val="24"/>
          <w:lang w:val="es-UY"/>
        </w:rPr>
        <w:t>”</w:t>
      </w:r>
      <w:r w:rsidR="00055DF6">
        <w:rPr>
          <w:rFonts w:cs="Arial"/>
          <w:szCs w:val="24"/>
          <w:lang w:val="es-UY"/>
        </w:rPr>
        <w:t xml:space="preserve"> y acordó mantenerlo en su ámbito </w:t>
      </w:r>
      <w:r w:rsidR="00055DF6" w:rsidRPr="00055DF6">
        <w:rPr>
          <w:rFonts w:cs="Arial"/>
          <w:b/>
          <w:bCs/>
          <w:szCs w:val="24"/>
          <w:lang w:val="es-UY"/>
        </w:rPr>
        <w:t>(</w:t>
      </w:r>
      <w:r w:rsidR="00055DF6">
        <w:rPr>
          <w:rFonts w:cs="Arial"/>
          <w:b/>
          <w:bCs/>
          <w:szCs w:val="24"/>
          <w:lang w:val="es-UY"/>
        </w:rPr>
        <w:t>Anexo X – RESERVADO)</w:t>
      </w:r>
      <w:r>
        <w:rPr>
          <w:rFonts w:cs="Arial"/>
          <w:szCs w:val="24"/>
          <w:lang w:val="es-UY"/>
        </w:rPr>
        <w:t>.</w:t>
      </w:r>
    </w:p>
    <w:p w14:paraId="671D8E12" w14:textId="77777777" w:rsidR="00C60B1D" w:rsidRDefault="00C60B1D" w:rsidP="00C60B1D">
      <w:pPr>
        <w:jc w:val="both"/>
        <w:rPr>
          <w:rFonts w:cs="Arial"/>
          <w:szCs w:val="24"/>
          <w:lang w:val="es-UY"/>
        </w:rPr>
      </w:pPr>
    </w:p>
    <w:p w14:paraId="73E0340F" w14:textId="77777777" w:rsidR="00C60B1D" w:rsidRDefault="00C60B1D" w:rsidP="00C60B1D">
      <w:pPr>
        <w:jc w:val="both"/>
        <w:rPr>
          <w:rFonts w:cs="Arial"/>
          <w:szCs w:val="24"/>
          <w:lang w:val="es-UY"/>
        </w:rPr>
      </w:pPr>
      <w:r>
        <w:rPr>
          <w:rFonts w:cs="Arial"/>
          <w:szCs w:val="24"/>
          <w:lang w:val="es-UY"/>
        </w:rPr>
        <w:t xml:space="preserve">La CCM tomó conocimiento de que el CT N° 7 recibió las recomendaciones al Manual de Buenas Prácticas de Consumo Sustentable realizadas por el Subgrupo de Trabajo N° 6 (SGT N° 6), las cuales fueron incorporadas al texto. </w:t>
      </w:r>
    </w:p>
    <w:p w14:paraId="7B3A1663" w14:textId="77777777" w:rsidR="00C60B1D" w:rsidRDefault="00C60B1D" w:rsidP="00C60B1D">
      <w:pPr>
        <w:jc w:val="both"/>
        <w:rPr>
          <w:rFonts w:cs="Arial"/>
          <w:szCs w:val="24"/>
          <w:lang w:val="es-UY"/>
        </w:rPr>
      </w:pPr>
    </w:p>
    <w:p w14:paraId="7E79C660" w14:textId="30999CB9" w:rsidR="00C60B1D" w:rsidRDefault="00C60B1D" w:rsidP="00C60B1D">
      <w:pPr>
        <w:jc w:val="both"/>
        <w:rPr>
          <w:rFonts w:cs="Arial"/>
          <w:szCs w:val="24"/>
          <w:lang w:val="es-UY"/>
        </w:rPr>
      </w:pPr>
      <w:r>
        <w:rPr>
          <w:rFonts w:cs="Arial"/>
          <w:szCs w:val="24"/>
          <w:lang w:val="es-UY"/>
        </w:rPr>
        <w:t xml:space="preserve">La CCM tomó nota del Atlas de Protección al Consumidor del MERCOSUR y Estados Asociados </w:t>
      </w:r>
      <w:r w:rsidRPr="0004192D">
        <w:rPr>
          <w:rFonts w:cs="Arial"/>
          <w:szCs w:val="24"/>
          <w:lang w:val="es-UY"/>
        </w:rPr>
        <w:t xml:space="preserve">que consta como </w:t>
      </w:r>
      <w:r w:rsidRPr="0004192D">
        <w:rPr>
          <w:rFonts w:cs="Arial"/>
          <w:b/>
          <w:bCs/>
          <w:szCs w:val="24"/>
          <w:lang w:val="es-UY"/>
        </w:rPr>
        <w:t>Anexo</w:t>
      </w:r>
      <w:r>
        <w:rPr>
          <w:rFonts w:cs="Arial"/>
          <w:b/>
          <w:bCs/>
          <w:szCs w:val="24"/>
          <w:lang w:val="es-UY"/>
        </w:rPr>
        <w:t xml:space="preserve"> </w:t>
      </w:r>
      <w:r w:rsidR="0004192D">
        <w:rPr>
          <w:rFonts w:cs="Arial"/>
          <w:b/>
          <w:bCs/>
          <w:szCs w:val="24"/>
          <w:lang w:val="es-UY"/>
        </w:rPr>
        <w:t>X</w:t>
      </w:r>
      <w:r w:rsidR="002130D5">
        <w:rPr>
          <w:rFonts w:cs="Arial"/>
          <w:b/>
          <w:bCs/>
          <w:szCs w:val="24"/>
          <w:lang w:val="es-UY"/>
        </w:rPr>
        <w:t>I</w:t>
      </w:r>
      <w:r w:rsidR="0004192D">
        <w:rPr>
          <w:rFonts w:cs="Arial"/>
          <w:b/>
          <w:bCs/>
          <w:szCs w:val="24"/>
          <w:lang w:val="es-UY"/>
        </w:rPr>
        <w:t xml:space="preserve">. </w:t>
      </w:r>
    </w:p>
    <w:p w14:paraId="20BC5F2B" w14:textId="77777777" w:rsidR="00C60B1D" w:rsidRDefault="00C60B1D" w:rsidP="00C60B1D">
      <w:pPr>
        <w:jc w:val="both"/>
        <w:rPr>
          <w:rFonts w:cs="Arial"/>
          <w:szCs w:val="24"/>
          <w:lang w:val="es-UY"/>
        </w:rPr>
      </w:pPr>
    </w:p>
    <w:p w14:paraId="759BA5B2" w14:textId="5389E94E" w:rsidR="00C60B1D" w:rsidRDefault="00C60B1D" w:rsidP="00C60B1D">
      <w:pPr>
        <w:jc w:val="both"/>
        <w:rPr>
          <w:rFonts w:cs="Arial"/>
          <w:szCs w:val="24"/>
          <w:lang w:val="es-UY"/>
        </w:rPr>
      </w:pPr>
      <w:r w:rsidRPr="00C60B1D">
        <w:rPr>
          <w:rFonts w:cs="Arial"/>
          <w:szCs w:val="24"/>
          <w:lang w:val="es-AR"/>
        </w:rPr>
        <w:t>La CCM tomó conocimiento del documento “Impacto de la Pandemia por COVID-</w:t>
      </w:r>
      <w:r w:rsidR="00BF5CA8">
        <w:rPr>
          <w:rFonts w:cs="Arial"/>
          <w:szCs w:val="24"/>
          <w:lang w:val="es-AR"/>
        </w:rPr>
        <w:t>1</w:t>
      </w:r>
      <w:r w:rsidRPr="00C60B1D">
        <w:rPr>
          <w:rFonts w:cs="Arial"/>
          <w:szCs w:val="24"/>
          <w:lang w:val="es-AR"/>
        </w:rPr>
        <w:t xml:space="preserve">9 en el MERCOSUR y en las relaciones con los consumidores” </w:t>
      </w:r>
      <w:r w:rsidRPr="00AE740C">
        <w:rPr>
          <w:rFonts w:cs="Arial"/>
          <w:szCs w:val="24"/>
          <w:lang w:val="es-UY"/>
        </w:rPr>
        <w:t xml:space="preserve">que consta como </w:t>
      </w:r>
      <w:r w:rsidRPr="00AE740C">
        <w:rPr>
          <w:rFonts w:cs="Arial"/>
          <w:b/>
          <w:bCs/>
          <w:szCs w:val="24"/>
          <w:lang w:val="es-UY"/>
        </w:rPr>
        <w:t>Anexo</w:t>
      </w:r>
      <w:r>
        <w:rPr>
          <w:rFonts w:cs="Arial"/>
          <w:b/>
          <w:bCs/>
          <w:szCs w:val="24"/>
          <w:lang w:val="es-UY"/>
        </w:rPr>
        <w:t xml:space="preserve"> </w:t>
      </w:r>
      <w:r w:rsidR="00AE740C">
        <w:rPr>
          <w:rFonts w:cs="Arial"/>
          <w:b/>
          <w:bCs/>
          <w:szCs w:val="24"/>
          <w:lang w:val="es-UY"/>
        </w:rPr>
        <w:t>XI</w:t>
      </w:r>
      <w:r w:rsidR="00BF5CA8">
        <w:rPr>
          <w:rFonts w:cs="Arial"/>
          <w:b/>
          <w:bCs/>
          <w:szCs w:val="24"/>
          <w:lang w:val="es-UY"/>
        </w:rPr>
        <w:t>I</w:t>
      </w:r>
      <w:r w:rsidR="00AE740C">
        <w:rPr>
          <w:rFonts w:cs="Arial"/>
          <w:b/>
          <w:bCs/>
          <w:szCs w:val="24"/>
          <w:lang w:val="es-UY"/>
        </w:rPr>
        <w:t>.</w:t>
      </w:r>
      <w:r>
        <w:rPr>
          <w:rFonts w:cs="Arial"/>
          <w:szCs w:val="24"/>
          <w:lang w:val="es-UY"/>
        </w:rPr>
        <w:t xml:space="preserve"> </w:t>
      </w:r>
    </w:p>
    <w:p w14:paraId="6F309CE4" w14:textId="77777777" w:rsidR="00C60B1D" w:rsidRDefault="00C60B1D" w:rsidP="00C60B1D">
      <w:pPr>
        <w:jc w:val="both"/>
        <w:rPr>
          <w:rFonts w:cs="Arial"/>
          <w:szCs w:val="24"/>
          <w:lang w:val="es-UY"/>
        </w:rPr>
      </w:pPr>
    </w:p>
    <w:p w14:paraId="36FFC127" w14:textId="6CC82EA6" w:rsidR="00C60B1D" w:rsidRDefault="00C60B1D" w:rsidP="00C60B1D">
      <w:pPr>
        <w:jc w:val="both"/>
        <w:rPr>
          <w:rFonts w:cs="Arial"/>
          <w:szCs w:val="24"/>
          <w:lang w:val="es-UY"/>
        </w:rPr>
      </w:pPr>
      <w:r>
        <w:rPr>
          <w:rFonts w:cs="Arial"/>
          <w:szCs w:val="24"/>
          <w:lang w:val="es-UY"/>
        </w:rPr>
        <w:t xml:space="preserve">Asimismo, se congratuló por la realización del Conversatorio sobre “La protección de las y los consumidores frente al sobreendeudamiento”, organizado </w:t>
      </w:r>
      <w:proofErr w:type="gramStart"/>
      <w:r>
        <w:rPr>
          <w:rFonts w:cs="Arial"/>
          <w:szCs w:val="24"/>
          <w:lang w:val="es-UY"/>
        </w:rPr>
        <w:t>conjuntamente con</w:t>
      </w:r>
      <w:proofErr w:type="gramEnd"/>
      <w:r>
        <w:rPr>
          <w:rFonts w:cs="Arial"/>
          <w:szCs w:val="24"/>
          <w:lang w:val="es-UY"/>
        </w:rPr>
        <w:t xml:space="preserve"> el Foro Iberoamericano de Agencias Gubernamentales de </w:t>
      </w:r>
      <w:r w:rsidR="00822537">
        <w:rPr>
          <w:rFonts w:cs="Arial"/>
          <w:szCs w:val="24"/>
          <w:lang w:val="es-UY"/>
        </w:rPr>
        <w:t>Protección</w:t>
      </w:r>
      <w:r>
        <w:rPr>
          <w:rFonts w:cs="Arial"/>
          <w:szCs w:val="24"/>
          <w:lang w:val="es-UY"/>
        </w:rPr>
        <w:t xml:space="preserve"> al Consumidor (FIAGC), el día 15 de junio, cuyo </w:t>
      </w:r>
      <w:r w:rsidRPr="00A905E1">
        <w:rPr>
          <w:rFonts w:cs="Arial"/>
          <w:szCs w:val="24"/>
          <w:lang w:val="es-UY"/>
        </w:rPr>
        <w:t xml:space="preserve">informe consta como </w:t>
      </w:r>
      <w:r w:rsidRPr="00A905E1">
        <w:rPr>
          <w:rFonts w:cs="Arial"/>
          <w:b/>
          <w:bCs/>
          <w:szCs w:val="24"/>
          <w:lang w:val="es-UY"/>
        </w:rPr>
        <w:t xml:space="preserve">Anexo </w:t>
      </w:r>
      <w:r w:rsidR="00A905E1">
        <w:rPr>
          <w:rFonts w:cs="Arial"/>
          <w:b/>
          <w:bCs/>
          <w:szCs w:val="24"/>
          <w:lang w:val="es-UY"/>
        </w:rPr>
        <w:t>XII</w:t>
      </w:r>
      <w:r w:rsidR="00BF5CA8">
        <w:rPr>
          <w:rFonts w:cs="Arial"/>
          <w:b/>
          <w:bCs/>
          <w:szCs w:val="24"/>
          <w:lang w:val="es-UY"/>
        </w:rPr>
        <w:t>I</w:t>
      </w:r>
      <w:r w:rsidR="00A905E1">
        <w:rPr>
          <w:rFonts w:cs="Arial"/>
          <w:b/>
          <w:bCs/>
          <w:szCs w:val="24"/>
          <w:lang w:val="es-UY"/>
        </w:rPr>
        <w:t>.</w:t>
      </w:r>
      <w:r>
        <w:rPr>
          <w:rFonts w:cs="Arial"/>
          <w:szCs w:val="24"/>
          <w:lang w:val="es-UY"/>
        </w:rPr>
        <w:t xml:space="preserve"> </w:t>
      </w:r>
    </w:p>
    <w:p w14:paraId="0CA1C56B" w14:textId="77777777" w:rsidR="00C60B1D" w:rsidRDefault="00C60B1D" w:rsidP="00C60B1D">
      <w:pPr>
        <w:jc w:val="both"/>
        <w:rPr>
          <w:rFonts w:cs="Arial"/>
          <w:szCs w:val="24"/>
          <w:lang w:val="es-UY"/>
        </w:rPr>
      </w:pPr>
    </w:p>
    <w:p w14:paraId="351F61F4" w14:textId="7796A862" w:rsidR="00C60B1D" w:rsidRPr="00E02B57" w:rsidRDefault="00E02B57" w:rsidP="00C60B1D">
      <w:pPr>
        <w:jc w:val="both"/>
        <w:rPr>
          <w:rFonts w:eastAsia="Arial" w:cs="Arial"/>
          <w:iCs/>
          <w:szCs w:val="24"/>
          <w:lang w:val="es-ES" w:eastAsia="es-AR"/>
        </w:rPr>
      </w:pPr>
      <w:r w:rsidRPr="00E02B57">
        <w:rPr>
          <w:rFonts w:cs="Arial"/>
          <w:szCs w:val="24"/>
          <w:lang w:val="es-UY"/>
        </w:rPr>
        <w:t xml:space="preserve">La CCM consideró </w:t>
      </w:r>
      <w:r w:rsidR="00C60B1D" w:rsidRPr="00E02B57">
        <w:rPr>
          <w:rFonts w:eastAsia="Arial" w:cs="Arial"/>
          <w:iCs/>
          <w:szCs w:val="24"/>
          <w:lang w:val="es-ES" w:eastAsia="es-AR"/>
        </w:rPr>
        <w:t xml:space="preserve">la </w:t>
      </w:r>
      <w:r w:rsidRPr="00E02B57">
        <w:rPr>
          <w:rFonts w:eastAsia="Arial" w:cs="Arial"/>
          <w:iCs/>
          <w:szCs w:val="24"/>
          <w:lang w:val="es-ES" w:eastAsia="es-AR"/>
        </w:rPr>
        <w:t xml:space="preserve">solicitud </w:t>
      </w:r>
      <w:r w:rsidRPr="00E02B57">
        <w:rPr>
          <w:rFonts w:cs="Arial"/>
          <w:szCs w:val="24"/>
          <w:lang w:val="es-UY"/>
        </w:rPr>
        <w:t xml:space="preserve">del CT N° 7 </w:t>
      </w:r>
      <w:r w:rsidR="00C60B1D" w:rsidRPr="00E02B57">
        <w:rPr>
          <w:rFonts w:eastAsia="Arial" w:cs="Arial"/>
          <w:iCs/>
          <w:szCs w:val="24"/>
          <w:lang w:val="es-ES" w:eastAsia="es-AR"/>
        </w:rPr>
        <w:t>de publicar en el sitio web de</w:t>
      </w:r>
      <w:r w:rsidR="003D184A">
        <w:rPr>
          <w:rFonts w:eastAsia="Arial" w:cs="Arial"/>
          <w:iCs/>
          <w:szCs w:val="24"/>
          <w:lang w:val="es-ES" w:eastAsia="es-AR"/>
        </w:rPr>
        <w:t>l</w:t>
      </w:r>
      <w:r w:rsidR="00C60B1D" w:rsidRPr="00E02B57">
        <w:rPr>
          <w:rFonts w:eastAsia="Arial" w:cs="Arial"/>
          <w:iCs/>
          <w:szCs w:val="24"/>
          <w:lang w:val="es-ES" w:eastAsia="es-AR"/>
        </w:rPr>
        <w:t xml:space="preserve"> MERCOSUR un listado de proveedores que no tienen sede en ninguno de los </w:t>
      </w:r>
      <w:proofErr w:type="gramStart"/>
      <w:r w:rsidR="00C60B1D" w:rsidRPr="00E02B57">
        <w:rPr>
          <w:rFonts w:eastAsia="Arial" w:cs="Arial"/>
          <w:iCs/>
          <w:szCs w:val="24"/>
          <w:lang w:val="es-ES" w:eastAsia="es-AR"/>
        </w:rPr>
        <w:t>Estados Partes</w:t>
      </w:r>
      <w:proofErr w:type="gramEnd"/>
      <w:r w:rsidR="00C60B1D" w:rsidRPr="00E02B57">
        <w:rPr>
          <w:rFonts w:eastAsia="Arial" w:cs="Arial"/>
          <w:iCs/>
          <w:szCs w:val="24"/>
          <w:lang w:val="es-ES" w:eastAsia="es-AR"/>
        </w:rPr>
        <w:t xml:space="preserve"> del MERCOSUR y que tienen sanciones administrativas impagas impuestas por alguno de los Estados Partes.</w:t>
      </w:r>
      <w:r w:rsidRPr="00E02B57">
        <w:rPr>
          <w:rFonts w:eastAsia="Arial" w:cs="Arial"/>
          <w:iCs/>
          <w:szCs w:val="24"/>
          <w:lang w:val="es-ES" w:eastAsia="es-AR"/>
        </w:rPr>
        <w:t xml:space="preserve"> Al respecto</w:t>
      </w:r>
      <w:r w:rsidR="003D184A">
        <w:rPr>
          <w:rFonts w:eastAsia="Arial" w:cs="Arial"/>
          <w:iCs/>
          <w:szCs w:val="24"/>
          <w:lang w:val="es-ES" w:eastAsia="es-AR"/>
        </w:rPr>
        <w:t>,</w:t>
      </w:r>
      <w:r w:rsidRPr="00E02B57">
        <w:rPr>
          <w:rFonts w:eastAsia="Arial" w:cs="Arial"/>
          <w:iCs/>
          <w:szCs w:val="24"/>
          <w:lang w:val="es-ES" w:eastAsia="es-AR"/>
        </w:rPr>
        <w:t xml:space="preserve"> instruyó al Comité Técnico N° 7 a avanzar en el tratamiento del tema y elevar</w:t>
      </w:r>
      <w:r>
        <w:rPr>
          <w:rFonts w:eastAsia="Arial" w:cs="Arial"/>
          <w:iCs/>
          <w:szCs w:val="24"/>
          <w:lang w:val="es-ES" w:eastAsia="es-AR"/>
        </w:rPr>
        <w:t xml:space="preserve"> las conclusiones y propuestas de curso</w:t>
      </w:r>
      <w:r w:rsidR="003D184A">
        <w:rPr>
          <w:rFonts w:eastAsia="Arial" w:cs="Arial"/>
          <w:iCs/>
          <w:szCs w:val="24"/>
          <w:lang w:val="es-ES" w:eastAsia="es-AR"/>
        </w:rPr>
        <w:t>s</w:t>
      </w:r>
      <w:r>
        <w:rPr>
          <w:rFonts w:eastAsia="Arial" w:cs="Arial"/>
          <w:iCs/>
          <w:szCs w:val="24"/>
          <w:lang w:val="es-ES" w:eastAsia="es-AR"/>
        </w:rPr>
        <w:t xml:space="preserve"> de acción a la CCM oportunamente. </w:t>
      </w:r>
    </w:p>
    <w:p w14:paraId="43BBF76F" w14:textId="659E6F31" w:rsidR="00C60B1D" w:rsidRDefault="00C60B1D" w:rsidP="00C60B1D">
      <w:pPr>
        <w:jc w:val="both"/>
        <w:rPr>
          <w:rFonts w:eastAsia="Arial" w:cs="Arial"/>
          <w:i/>
          <w:iCs/>
          <w:szCs w:val="24"/>
          <w:lang w:val="es-ES" w:eastAsia="es-AR"/>
        </w:rPr>
      </w:pPr>
    </w:p>
    <w:p w14:paraId="0918CFB2" w14:textId="062A5B4F" w:rsidR="00C60B1D" w:rsidRDefault="00C60B1D" w:rsidP="00C60B1D">
      <w:pPr>
        <w:jc w:val="both"/>
        <w:rPr>
          <w:rFonts w:cs="Arial"/>
          <w:szCs w:val="24"/>
          <w:lang w:val="es-UY"/>
        </w:rPr>
      </w:pPr>
      <w:r>
        <w:rPr>
          <w:rFonts w:cs="Arial"/>
          <w:szCs w:val="24"/>
          <w:lang w:val="es-UY"/>
        </w:rPr>
        <w:t xml:space="preserve">Finalmente, la CCM tomó nota del estado de avance del proyecto de Resolución “Compromiso voluntario de proveedores para la protección del consumidor en el entorno digital” y del proyecto de Resolución “Protección al Consumidor frente al Sobreendeudamiento”.  </w:t>
      </w:r>
    </w:p>
    <w:p w14:paraId="6E5A63AB" w14:textId="77777777" w:rsidR="00120BD2" w:rsidRPr="00C60B1D" w:rsidRDefault="00120BD2" w:rsidP="00DC1FDE">
      <w:pPr>
        <w:jc w:val="both"/>
        <w:rPr>
          <w:rFonts w:cs="Arial"/>
          <w:szCs w:val="24"/>
          <w:highlight w:val="cyan"/>
          <w:lang w:val="es-ES"/>
        </w:rPr>
      </w:pPr>
    </w:p>
    <w:p w14:paraId="5C660507" w14:textId="447D5FB3" w:rsidR="0065147F" w:rsidRPr="00B12A3B" w:rsidRDefault="00E3721B" w:rsidP="00B12A3B">
      <w:pPr>
        <w:pStyle w:val="Prrafodelista"/>
        <w:numPr>
          <w:ilvl w:val="2"/>
          <w:numId w:val="1"/>
        </w:numPr>
        <w:rPr>
          <w:rFonts w:cs="Arial"/>
          <w:b/>
          <w:bCs/>
          <w:szCs w:val="24"/>
          <w:lang w:val="es-UY" w:eastAsia="en-US"/>
        </w:rPr>
      </w:pPr>
      <w:r>
        <w:rPr>
          <w:rFonts w:cs="Arial"/>
          <w:b/>
          <w:bCs/>
          <w:szCs w:val="24"/>
          <w:lang w:val="es-UY"/>
        </w:rPr>
        <w:t>Modelo para el</w:t>
      </w:r>
      <w:r w:rsidR="0065147F" w:rsidRPr="00B12A3B">
        <w:rPr>
          <w:rFonts w:cs="Arial"/>
          <w:b/>
          <w:bCs/>
          <w:szCs w:val="24"/>
          <w:lang w:val="es-UY"/>
        </w:rPr>
        <w:t xml:space="preserve"> </w:t>
      </w:r>
      <w:r w:rsidR="00E123FB" w:rsidRPr="00B12A3B">
        <w:rPr>
          <w:rFonts w:cs="Arial"/>
          <w:b/>
          <w:bCs/>
          <w:szCs w:val="24"/>
          <w:lang w:val="es-UY"/>
        </w:rPr>
        <w:t>suministro y tra</w:t>
      </w:r>
      <w:r w:rsidR="0065147F" w:rsidRPr="00B12A3B">
        <w:rPr>
          <w:rFonts w:cs="Arial"/>
          <w:b/>
          <w:bCs/>
          <w:szCs w:val="24"/>
          <w:lang w:val="es-UY"/>
        </w:rPr>
        <w:t xml:space="preserve">tamiento </w:t>
      </w:r>
      <w:r w:rsidR="00E123FB" w:rsidRPr="00B12A3B">
        <w:rPr>
          <w:rFonts w:cs="Arial"/>
          <w:b/>
          <w:bCs/>
          <w:szCs w:val="24"/>
          <w:lang w:val="es-UY"/>
        </w:rPr>
        <w:t xml:space="preserve">uniforme </w:t>
      </w:r>
      <w:r w:rsidR="0065147F" w:rsidRPr="00B12A3B">
        <w:rPr>
          <w:rFonts w:cs="Arial"/>
          <w:b/>
          <w:bCs/>
          <w:szCs w:val="24"/>
          <w:lang w:val="es-UY"/>
        </w:rPr>
        <w:t xml:space="preserve">de los </w:t>
      </w:r>
      <w:r w:rsidR="00E123FB" w:rsidRPr="00B12A3B">
        <w:rPr>
          <w:rFonts w:cs="Arial"/>
          <w:b/>
          <w:bCs/>
          <w:szCs w:val="24"/>
          <w:lang w:val="es-UY"/>
        </w:rPr>
        <w:t xml:space="preserve">datos estadísticos de los reclamos de consumo del </w:t>
      </w:r>
      <w:r w:rsidR="0065147F" w:rsidRPr="00B12A3B">
        <w:rPr>
          <w:rFonts w:cs="Arial"/>
          <w:b/>
          <w:bCs/>
          <w:szCs w:val="24"/>
          <w:lang w:val="es-UY"/>
        </w:rPr>
        <w:t>MERCOSUR</w:t>
      </w:r>
    </w:p>
    <w:p w14:paraId="6CE1BD4F" w14:textId="77777777" w:rsidR="003E2F08" w:rsidRDefault="003E2F08" w:rsidP="00820FED">
      <w:pPr>
        <w:jc w:val="both"/>
        <w:rPr>
          <w:rFonts w:cs="Arial"/>
          <w:szCs w:val="24"/>
          <w:lang w:val="es-UY"/>
        </w:rPr>
      </w:pPr>
    </w:p>
    <w:p w14:paraId="7B9C72F3" w14:textId="181915C4" w:rsidR="00C60B1D" w:rsidRDefault="00C60B1D" w:rsidP="00C60B1D">
      <w:pPr>
        <w:jc w:val="both"/>
        <w:rPr>
          <w:rFonts w:cs="Arial"/>
          <w:szCs w:val="24"/>
          <w:lang w:val="es-UY"/>
        </w:rPr>
      </w:pPr>
      <w:r>
        <w:rPr>
          <w:rFonts w:cs="Arial"/>
          <w:szCs w:val="24"/>
          <w:lang w:val="es-UY"/>
        </w:rPr>
        <w:t xml:space="preserve">La PPTA presentó los resultados de la reunión realizada </w:t>
      </w:r>
      <w:r w:rsidR="000256FC">
        <w:rPr>
          <w:rFonts w:cs="Arial"/>
          <w:szCs w:val="24"/>
          <w:lang w:val="es-UY"/>
        </w:rPr>
        <w:t xml:space="preserve">el 16 de junio pasado, a nivel de Coordinadores Alternos de la CCM, </w:t>
      </w:r>
      <w:r>
        <w:rPr>
          <w:rFonts w:cs="Arial"/>
          <w:szCs w:val="24"/>
          <w:lang w:val="es-UY"/>
        </w:rPr>
        <w:t xml:space="preserve">para avanzar en el tratamiento del proyecto de Directiva “Modelo para el </w:t>
      </w:r>
      <w:r w:rsidR="000256FC">
        <w:rPr>
          <w:rFonts w:cs="Arial"/>
          <w:szCs w:val="24"/>
          <w:lang w:val="es-UY"/>
        </w:rPr>
        <w:t>suministro y tra</w:t>
      </w:r>
      <w:r>
        <w:rPr>
          <w:rFonts w:cs="Arial"/>
          <w:szCs w:val="24"/>
          <w:lang w:val="es-UY"/>
        </w:rPr>
        <w:t xml:space="preserve">tamiento </w:t>
      </w:r>
      <w:r w:rsidR="000256FC">
        <w:rPr>
          <w:rFonts w:cs="Arial"/>
          <w:szCs w:val="24"/>
          <w:lang w:val="es-UY"/>
        </w:rPr>
        <w:t xml:space="preserve">uniforme de los datos estadísticos de los reclamos de consumo en el </w:t>
      </w:r>
      <w:r>
        <w:rPr>
          <w:rFonts w:cs="Arial"/>
          <w:szCs w:val="24"/>
          <w:lang w:val="es-UY"/>
        </w:rPr>
        <w:t>MERCOSUR”.</w:t>
      </w:r>
    </w:p>
    <w:p w14:paraId="3BF2C56B" w14:textId="77777777" w:rsidR="00C60B1D" w:rsidRDefault="00C60B1D" w:rsidP="00C60B1D">
      <w:pPr>
        <w:jc w:val="both"/>
        <w:rPr>
          <w:rFonts w:cs="Arial"/>
          <w:szCs w:val="24"/>
          <w:lang w:val="es-UY"/>
        </w:rPr>
      </w:pPr>
    </w:p>
    <w:p w14:paraId="6B8C7E7F" w14:textId="1A3B315F" w:rsidR="00C60B1D" w:rsidRDefault="00C60B1D" w:rsidP="00C60B1D">
      <w:pPr>
        <w:jc w:val="both"/>
        <w:rPr>
          <w:rFonts w:cs="Arial"/>
          <w:szCs w:val="24"/>
          <w:lang w:val="es-UY"/>
        </w:rPr>
      </w:pPr>
      <w:r>
        <w:rPr>
          <w:rFonts w:cs="Arial"/>
          <w:szCs w:val="24"/>
          <w:lang w:val="es-UY"/>
        </w:rPr>
        <w:t xml:space="preserve">La CCM aprobó la Directiva </w:t>
      </w:r>
      <w:proofErr w:type="spellStart"/>
      <w:r>
        <w:rPr>
          <w:rFonts w:cs="Arial"/>
          <w:szCs w:val="24"/>
          <w:lang w:val="es-UY"/>
        </w:rPr>
        <w:t>N°</w:t>
      </w:r>
      <w:proofErr w:type="spellEnd"/>
      <w:r>
        <w:rPr>
          <w:rFonts w:cs="Arial"/>
          <w:szCs w:val="24"/>
          <w:lang w:val="es-UY"/>
        </w:rPr>
        <w:t xml:space="preserve"> </w:t>
      </w:r>
      <w:r w:rsidR="007A6D13">
        <w:rPr>
          <w:rFonts w:cs="Arial"/>
          <w:szCs w:val="24"/>
          <w:lang w:val="es-UY"/>
        </w:rPr>
        <w:t>47/</w:t>
      </w:r>
      <w:r>
        <w:rPr>
          <w:rFonts w:cs="Arial"/>
          <w:szCs w:val="24"/>
          <w:lang w:val="es-UY"/>
        </w:rPr>
        <w:t xml:space="preserve">23 “Modelo para el </w:t>
      </w:r>
      <w:r w:rsidR="007A6D13">
        <w:rPr>
          <w:rFonts w:cs="Arial"/>
          <w:szCs w:val="24"/>
          <w:lang w:val="es-UY"/>
        </w:rPr>
        <w:t xml:space="preserve">suministro y tratamiento uniforme de los datos estadísticos de los reclamos de consumo en el </w:t>
      </w:r>
      <w:r>
        <w:rPr>
          <w:rFonts w:cs="Arial"/>
          <w:szCs w:val="24"/>
          <w:lang w:val="es-UY"/>
        </w:rPr>
        <w:t>MERCOSUR”</w:t>
      </w:r>
      <w:r w:rsidR="00482BEB">
        <w:rPr>
          <w:rFonts w:cs="Arial"/>
          <w:szCs w:val="24"/>
          <w:lang w:val="es-UY"/>
        </w:rPr>
        <w:t>.</w:t>
      </w:r>
    </w:p>
    <w:p w14:paraId="37A11AA2" w14:textId="01B21A50" w:rsidR="00120BD2" w:rsidRDefault="00120BD2" w:rsidP="00820FED">
      <w:pPr>
        <w:jc w:val="both"/>
        <w:rPr>
          <w:rFonts w:cs="Arial"/>
          <w:szCs w:val="24"/>
          <w:lang w:val="es-UY"/>
        </w:rPr>
      </w:pPr>
    </w:p>
    <w:p w14:paraId="4487E1FF" w14:textId="21C51D35" w:rsidR="00154F2A" w:rsidRPr="00B12A3B" w:rsidRDefault="00154F2A" w:rsidP="00B12A3B">
      <w:pPr>
        <w:numPr>
          <w:ilvl w:val="1"/>
          <w:numId w:val="1"/>
        </w:numPr>
        <w:ind w:left="851" w:hanging="491"/>
        <w:jc w:val="both"/>
        <w:rPr>
          <w:rFonts w:eastAsia="Calibri" w:cs="Arial"/>
          <w:szCs w:val="24"/>
          <w:lang w:val="es-UY" w:eastAsia="en-US"/>
        </w:rPr>
      </w:pPr>
      <w:r w:rsidRPr="00B12A3B">
        <w:rPr>
          <w:rFonts w:eastAsia="Calibri" w:cs="Arial"/>
          <w:b/>
          <w:bCs/>
          <w:szCs w:val="24"/>
          <w:lang w:val="es-UY" w:eastAsia="en-US"/>
        </w:rPr>
        <w:t xml:space="preserve">Comité Técnico N° 8 “Transposición de Nomenclatura de Acuerdos Comerciales con Terceros Países y </w:t>
      </w:r>
      <w:r w:rsidR="00665396">
        <w:rPr>
          <w:rFonts w:eastAsia="Calibri" w:cs="Arial"/>
          <w:b/>
          <w:bCs/>
          <w:szCs w:val="24"/>
          <w:lang w:val="es-UY" w:eastAsia="en-US"/>
        </w:rPr>
        <w:t>Gr</w:t>
      </w:r>
      <w:r w:rsidRPr="00B12A3B">
        <w:rPr>
          <w:rFonts w:eastAsia="Calibri" w:cs="Arial"/>
          <w:b/>
          <w:bCs/>
          <w:szCs w:val="24"/>
          <w:lang w:val="es-UY" w:eastAsia="en-US"/>
        </w:rPr>
        <w:t>upos de Países (CT N° 8)</w:t>
      </w:r>
    </w:p>
    <w:p w14:paraId="4E72C3F3" w14:textId="77777777" w:rsidR="00154F2A" w:rsidRPr="00B12A3B" w:rsidRDefault="00154F2A" w:rsidP="00154F2A">
      <w:pPr>
        <w:jc w:val="both"/>
        <w:rPr>
          <w:rFonts w:eastAsia="Calibri" w:cs="Arial"/>
          <w:b/>
          <w:bCs/>
          <w:szCs w:val="24"/>
          <w:lang w:val="es-UY" w:eastAsia="en-US"/>
        </w:rPr>
      </w:pPr>
    </w:p>
    <w:p w14:paraId="23670840" w14:textId="551225A0" w:rsidR="00474B2F" w:rsidRPr="0088177A" w:rsidRDefault="00474B2F" w:rsidP="00474B2F">
      <w:pPr>
        <w:jc w:val="both"/>
        <w:rPr>
          <w:rFonts w:cs="Arial"/>
          <w:szCs w:val="24"/>
          <w:lang w:val="es-UY"/>
        </w:rPr>
      </w:pPr>
      <w:r w:rsidRPr="0088177A">
        <w:rPr>
          <w:rFonts w:cs="Arial"/>
          <w:szCs w:val="24"/>
          <w:lang w:val="es-UY"/>
        </w:rPr>
        <w:t>La CCM tomó nota de los resultados de la IX reunión ordinaria del CT N° 8 realizada el día 15 de junio de 2023 por sistema de videoconferencia, de conformidad con lo establecido en la Resolución GMC N° 19/12.</w:t>
      </w:r>
    </w:p>
    <w:p w14:paraId="570660AF" w14:textId="77777777" w:rsidR="00474B2F" w:rsidRPr="0088177A" w:rsidRDefault="00474B2F" w:rsidP="00154F2A">
      <w:pPr>
        <w:jc w:val="both"/>
        <w:rPr>
          <w:rFonts w:eastAsia="Calibri" w:cs="Arial"/>
          <w:b/>
          <w:bCs/>
          <w:szCs w:val="24"/>
          <w:lang w:val="es-AR" w:eastAsia="en-US"/>
        </w:rPr>
      </w:pPr>
    </w:p>
    <w:p w14:paraId="7FB78FA7" w14:textId="6C8AE823" w:rsidR="00474B2F" w:rsidRPr="0088177A" w:rsidRDefault="00474B2F" w:rsidP="00154F2A">
      <w:pPr>
        <w:jc w:val="both"/>
        <w:rPr>
          <w:rFonts w:eastAsia="Calibri" w:cs="Arial"/>
          <w:szCs w:val="24"/>
          <w:lang w:val="es-ES" w:eastAsia="en-US"/>
        </w:rPr>
      </w:pPr>
      <w:r w:rsidRPr="0088177A">
        <w:rPr>
          <w:rFonts w:eastAsia="Calibri" w:cs="Arial"/>
          <w:szCs w:val="24"/>
          <w:lang w:val="es-ES" w:eastAsia="en-US"/>
        </w:rPr>
        <w:t xml:space="preserve">La CCM tomó </w:t>
      </w:r>
      <w:r w:rsidR="00E02B57">
        <w:rPr>
          <w:rFonts w:eastAsia="Calibri" w:cs="Arial"/>
          <w:szCs w:val="24"/>
          <w:lang w:val="es-ES" w:eastAsia="en-US"/>
        </w:rPr>
        <w:t>conocimiento</w:t>
      </w:r>
      <w:r w:rsidRPr="0088177A">
        <w:rPr>
          <w:rFonts w:eastAsia="Calibri" w:cs="Arial"/>
          <w:szCs w:val="24"/>
          <w:lang w:val="es-ES" w:eastAsia="en-US"/>
        </w:rPr>
        <w:t xml:space="preserve"> de las prioridades de los trabajos del CT N° 8 para el segundo semestre</w:t>
      </w:r>
      <w:r w:rsidR="00E02B57">
        <w:rPr>
          <w:rFonts w:eastAsia="Calibri" w:cs="Arial"/>
          <w:szCs w:val="24"/>
          <w:lang w:val="es-ES" w:eastAsia="en-US"/>
        </w:rPr>
        <w:t xml:space="preserve">, siendo la principal </w:t>
      </w:r>
      <w:r w:rsidR="0088177A" w:rsidRPr="0088177A">
        <w:rPr>
          <w:rFonts w:eastAsia="Calibri" w:cs="Arial"/>
          <w:szCs w:val="24"/>
          <w:lang w:val="es-ES" w:eastAsia="en-US"/>
        </w:rPr>
        <w:t>prioridad</w:t>
      </w:r>
      <w:r w:rsidR="0032361B" w:rsidRPr="0088177A">
        <w:rPr>
          <w:rFonts w:eastAsia="Calibri" w:cs="Arial"/>
          <w:szCs w:val="24"/>
          <w:lang w:val="es-ES" w:eastAsia="en-US"/>
        </w:rPr>
        <w:t xml:space="preserve"> concluir con las </w:t>
      </w:r>
      <w:r w:rsidR="007F2DD2" w:rsidRPr="0088177A">
        <w:rPr>
          <w:rFonts w:eastAsia="Calibri" w:cs="Arial"/>
          <w:szCs w:val="24"/>
          <w:lang w:val="es-ES" w:eastAsia="en-US"/>
        </w:rPr>
        <w:t xml:space="preserve">listas </w:t>
      </w:r>
      <w:r w:rsidR="0032361B" w:rsidRPr="0088177A">
        <w:rPr>
          <w:rFonts w:eastAsia="Calibri" w:cs="Arial"/>
          <w:szCs w:val="24"/>
          <w:lang w:val="es-ES" w:eastAsia="en-US"/>
        </w:rPr>
        <w:t>de concesiones de Colombia al MERCOSUR (enviada por Colombia el 03/05/2023) y</w:t>
      </w:r>
      <w:r w:rsidR="00E02B57">
        <w:rPr>
          <w:rFonts w:eastAsia="Calibri" w:cs="Arial"/>
          <w:szCs w:val="24"/>
          <w:lang w:val="es-ES" w:eastAsia="en-US"/>
        </w:rPr>
        <w:t>,</w:t>
      </w:r>
      <w:r w:rsidRPr="0088177A">
        <w:rPr>
          <w:rFonts w:eastAsia="Calibri" w:cs="Arial"/>
          <w:szCs w:val="24"/>
          <w:lang w:val="es-ES" w:eastAsia="en-US"/>
        </w:rPr>
        <w:t xml:space="preserve"> </w:t>
      </w:r>
      <w:r w:rsidR="00E02B57">
        <w:rPr>
          <w:rFonts w:eastAsia="Calibri" w:cs="Arial"/>
          <w:szCs w:val="24"/>
          <w:lang w:val="es-ES" w:eastAsia="en-US"/>
        </w:rPr>
        <w:t xml:space="preserve">en segundo </w:t>
      </w:r>
      <w:r w:rsidR="00822537">
        <w:rPr>
          <w:rFonts w:eastAsia="Calibri" w:cs="Arial"/>
          <w:szCs w:val="24"/>
          <w:lang w:val="es-ES" w:eastAsia="en-US"/>
        </w:rPr>
        <w:t>lugar,</w:t>
      </w:r>
      <w:r w:rsidR="00E02B57">
        <w:rPr>
          <w:rFonts w:eastAsia="Calibri" w:cs="Arial"/>
          <w:szCs w:val="24"/>
          <w:lang w:val="es-ES" w:eastAsia="en-US"/>
        </w:rPr>
        <w:t xml:space="preserve"> </w:t>
      </w:r>
      <w:r w:rsidR="0032361B" w:rsidRPr="0088177A">
        <w:rPr>
          <w:rFonts w:eastAsia="Calibri" w:cs="Arial"/>
          <w:szCs w:val="24"/>
          <w:lang w:val="es-ES" w:eastAsia="en-US"/>
        </w:rPr>
        <w:t xml:space="preserve">las </w:t>
      </w:r>
      <w:r w:rsidR="00E02B57">
        <w:rPr>
          <w:rFonts w:eastAsia="Calibri" w:cs="Arial"/>
          <w:szCs w:val="24"/>
          <w:lang w:val="es-ES" w:eastAsia="en-US"/>
        </w:rPr>
        <w:t>l</w:t>
      </w:r>
      <w:r w:rsidR="0032361B" w:rsidRPr="0088177A">
        <w:rPr>
          <w:rFonts w:eastAsia="Calibri" w:cs="Arial"/>
          <w:szCs w:val="24"/>
          <w:lang w:val="es-ES" w:eastAsia="en-US"/>
        </w:rPr>
        <w:t xml:space="preserve">istas de concesiones del MERCOSUR a Colombia </w:t>
      </w:r>
      <w:r w:rsidR="00E02B57">
        <w:rPr>
          <w:rFonts w:eastAsia="Calibri" w:cs="Arial"/>
          <w:szCs w:val="24"/>
          <w:lang w:val="es-ES" w:eastAsia="en-US"/>
        </w:rPr>
        <w:t xml:space="preserve">remitidas </w:t>
      </w:r>
      <w:r w:rsidR="0032361B" w:rsidRPr="0088177A">
        <w:rPr>
          <w:rFonts w:eastAsia="Calibri" w:cs="Arial"/>
          <w:szCs w:val="24"/>
          <w:lang w:val="es-ES" w:eastAsia="en-US"/>
        </w:rPr>
        <w:t>el 15/03</w:t>
      </w:r>
      <w:r w:rsidR="00E02B57">
        <w:rPr>
          <w:rFonts w:eastAsia="Calibri" w:cs="Arial"/>
          <w:szCs w:val="24"/>
          <w:lang w:val="es-ES" w:eastAsia="en-US"/>
        </w:rPr>
        <w:t>/23.</w:t>
      </w:r>
    </w:p>
    <w:p w14:paraId="4B448129" w14:textId="77777777" w:rsidR="00474B2F" w:rsidRPr="0088177A" w:rsidRDefault="00474B2F" w:rsidP="00154F2A">
      <w:pPr>
        <w:jc w:val="both"/>
        <w:rPr>
          <w:rFonts w:eastAsia="Calibri" w:cs="Arial"/>
          <w:szCs w:val="24"/>
          <w:lang w:val="es-ES" w:eastAsia="en-US"/>
        </w:rPr>
      </w:pPr>
    </w:p>
    <w:p w14:paraId="2CB87942" w14:textId="6A8310B2" w:rsidR="00474B2F" w:rsidRPr="00B12A3B" w:rsidRDefault="00E02B57" w:rsidP="00154F2A">
      <w:pPr>
        <w:jc w:val="both"/>
        <w:rPr>
          <w:rFonts w:eastAsia="Calibri" w:cs="Arial"/>
          <w:szCs w:val="24"/>
          <w:lang w:val="es-ES" w:eastAsia="en-US"/>
        </w:rPr>
      </w:pPr>
      <w:r>
        <w:rPr>
          <w:rFonts w:eastAsia="Calibri" w:cs="Arial"/>
          <w:szCs w:val="24"/>
          <w:lang w:val="es-ES" w:eastAsia="en-US"/>
        </w:rPr>
        <w:t xml:space="preserve">Finalmente, </w:t>
      </w:r>
      <w:r w:rsidR="002E0F91">
        <w:rPr>
          <w:rFonts w:eastAsia="Calibri" w:cs="Arial"/>
          <w:szCs w:val="24"/>
          <w:lang w:val="es-ES" w:eastAsia="en-US"/>
        </w:rPr>
        <w:t xml:space="preserve">el CT </w:t>
      </w:r>
      <w:proofErr w:type="spellStart"/>
      <w:r w:rsidR="002E0F91">
        <w:rPr>
          <w:rFonts w:eastAsia="Calibri" w:cs="Arial"/>
          <w:szCs w:val="24"/>
          <w:lang w:val="es-ES" w:eastAsia="en-US"/>
        </w:rPr>
        <w:t>N°</w:t>
      </w:r>
      <w:proofErr w:type="spellEnd"/>
      <w:r w:rsidR="002E0F91">
        <w:rPr>
          <w:rFonts w:eastAsia="Calibri" w:cs="Arial"/>
          <w:szCs w:val="24"/>
          <w:lang w:val="es-ES" w:eastAsia="en-US"/>
        </w:rPr>
        <w:t xml:space="preserve"> 8 elevó </w:t>
      </w:r>
      <w:r>
        <w:rPr>
          <w:rFonts w:eastAsia="Calibri" w:cs="Arial"/>
          <w:szCs w:val="24"/>
          <w:lang w:val="es-ES" w:eastAsia="en-US"/>
        </w:rPr>
        <w:t xml:space="preserve">el estado actualizado </w:t>
      </w:r>
      <w:r w:rsidR="002E0F91">
        <w:rPr>
          <w:rFonts w:eastAsia="Calibri" w:cs="Arial"/>
          <w:szCs w:val="24"/>
          <w:lang w:val="es-ES" w:eastAsia="en-US"/>
        </w:rPr>
        <w:t xml:space="preserve">de las listas </w:t>
      </w:r>
      <w:r>
        <w:rPr>
          <w:rFonts w:eastAsia="Calibri" w:cs="Arial"/>
          <w:szCs w:val="24"/>
          <w:lang w:val="es-ES" w:eastAsia="en-US"/>
        </w:rPr>
        <w:t xml:space="preserve">del </w:t>
      </w:r>
      <w:r w:rsidRPr="00120BD2">
        <w:rPr>
          <w:rFonts w:eastAsia="Calibri" w:cs="Arial"/>
          <w:szCs w:val="24"/>
          <w:lang w:val="es-ES" w:eastAsia="en-US"/>
        </w:rPr>
        <w:t>Acuerdo MERCOSUR – Egipto</w:t>
      </w:r>
      <w:r w:rsidR="002E0F91">
        <w:rPr>
          <w:rFonts w:eastAsia="Calibri" w:cs="Arial"/>
          <w:szCs w:val="24"/>
          <w:lang w:val="es-ES" w:eastAsia="en-US"/>
        </w:rPr>
        <w:t xml:space="preserve">. Al respecto, la CCM </w:t>
      </w:r>
      <w:r>
        <w:rPr>
          <w:rFonts w:eastAsia="Calibri" w:cs="Arial"/>
          <w:szCs w:val="24"/>
          <w:lang w:val="es-ES" w:eastAsia="en-US"/>
        </w:rPr>
        <w:t xml:space="preserve">registró que </w:t>
      </w:r>
      <w:r w:rsidR="002E0F91">
        <w:rPr>
          <w:rFonts w:eastAsia="Calibri" w:cs="Arial"/>
          <w:szCs w:val="24"/>
          <w:lang w:val="es-ES" w:eastAsia="en-US"/>
        </w:rPr>
        <w:t>dicho listado</w:t>
      </w:r>
      <w:r>
        <w:rPr>
          <w:rFonts w:eastAsia="Calibri" w:cs="Arial"/>
          <w:szCs w:val="24"/>
          <w:lang w:val="es-ES" w:eastAsia="en-US"/>
        </w:rPr>
        <w:t xml:space="preserve"> fue remitido </w:t>
      </w:r>
      <w:r w:rsidR="002E0F91">
        <w:rPr>
          <w:rFonts w:eastAsia="Calibri" w:cs="Arial"/>
          <w:szCs w:val="24"/>
          <w:lang w:val="es-ES" w:eastAsia="en-US"/>
        </w:rPr>
        <w:t xml:space="preserve">asimismo por dicho Comité </w:t>
      </w:r>
      <w:r>
        <w:rPr>
          <w:rFonts w:eastAsia="Calibri" w:cs="Arial"/>
          <w:szCs w:val="24"/>
          <w:lang w:val="es-ES" w:eastAsia="en-US"/>
        </w:rPr>
        <w:t>al GRELEX</w:t>
      </w:r>
      <w:r w:rsidR="00F3041F">
        <w:rPr>
          <w:rFonts w:eastAsia="Calibri" w:cs="Arial"/>
          <w:szCs w:val="24"/>
          <w:lang w:val="es-ES" w:eastAsia="en-US"/>
        </w:rPr>
        <w:t xml:space="preserve"> </w:t>
      </w:r>
      <w:r w:rsidR="00F3041F" w:rsidRPr="00F3041F">
        <w:rPr>
          <w:rFonts w:eastAsia="Calibri" w:cs="Arial"/>
          <w:b/>
          <w:bCs/>
          <w:szCs w:val="24"/>
          <w:lang w:val="es-ES" w:eastAsia="en-US"/>
        </w:rPr>
        <w:t xml:space="preserve">(Anexo </w:t>
      </w:r>
      <w:r w:rsidR="00BF5CA8">
        <w:rPr>
          <w:rFonts w:eastAsia="Calibri" w:cs="Arial"/>
          <w:b/>
          <w:bCs/>
          <w:szCs w:val="24"/>
          <w:lang w:val="es-ES" w:eastAsia="en-US"/>
        </w:rPr>
        <w:t>XIV</w:t>
      </w:r>
      <w:r w:rsidR="00F3041F" w:rsidRPr="00F3041F">
        <w:rPr>
          <w:rFonts w:eastAsia="Calibri" w:cs="Arial"/>
          <w:b/>
          <w:bCs/>
          <w:szCs w:val="24"/>
          <w:lang w:val="es-ES" w:eastAsia="en-US"/>
        </w:rPr>
        <w:t xml:space="preserve"> – RESERVADO)</w:t>
      </w:r>
      <w:r w:rsidRPr="00F3041F">
        <w:rPr>
          <w:rFonts w:eastAsia="Calibri" w:cs="Arial"/>
          <w:b/>
          <w:bCs/>
          <w:szCs w:val="24"/>
          <w:lang w:val="es-ES" w:eastAsia="en-US"/>
        </w:rPr>
        <w:t>.</w:t>
      </w:r>
    </w:p>
    <w:p w14:paraId="0407E466" w14:textId="77777777" w:rsidR="00474B2F" w:rsidRPr="00B12A3B" w:rsidRDefault="00474B2F" w:rsidP="00154F2A">
      <w:pPr>
        <w:jc w:val="both"/>
        <w:rPr>
          <w:rFonts w:eastAsia="Calibri" w:cs="Arial"/>
          <w:szCs w:val="24"/>
          <w:lang w:val="es-ES" w:eastAsia="en-US"/>
        </w:rPr>
      </w:pPr>
    </w:p>
    <w:p w14:paraId="5ED3C9A2" w14:textId="77777777" w:rsidR="008F596C" w:rsidRPr="00B12A3B" w:rsidRDefault="008C7116" w:rsidP="00B12A3B">
      <w:pPr>
        <w:numPr>
          <w:ilvl w:val="1"/>
          <w:numId w:val="1"/>
        </w:numPr>
        <w:ind w:left="851" w:hanging="491"/>
        <w:jc w:val="both"/>
        <w:rPr>
          <w:rFonts w:eastAsia="Calibri" w:cs="Arial"/>
          <w:szCs w:val="24"/>
          <w:lang w:val="es-UY" w:eastAsia="en-US"/>
        </w:rPr>
      </w:pPr>
      <w:r w:rsidRPr="00B12A3B">
        <w:rPr>
          <w:rFonts w:eastAsia="Calibri" w:cs="Arial"/>
          <w:b/>
          <w:bCs/>
          <w:szCs w:val="24"/>
          <w:lang w:val="es-UY" w:eastAsia="en-US"/>
        </w:rPr>
        <w:t xml:space="preserve">Comité </w:t>
      </w:r>
      <w:r w:rsidR="003777BE" w:rsidRPr="00B12A3B">
        <w:rPr>
          <w:rFonts w:eastAsia="Calibri" w:cs="Arial"/>
          <w:b/>
          <w:bCs/>
          <w:i/>
          <w:iCs/>
          <w:szCs w:val="24"/>
          <w:lang w:val="es-UY" w:eastAsia="en-US"/>
        </w:rPr>
        <w:t>Ad Hoc</w:t>
      </w:r>
      <w:r w:rsidR="003777BE" w:rsidRPr="00B12A3B">
        <w:rPr>
          <w:rFonts w:eastAsia="Calibri" w:cs="Arial"/>
          <w:b/>
          <w:bCs/>
          <w:szCs w:val="24"/>
          <w:lang w:val="es-UY" w:eastAsia="en-US"/>
        </w:rPr>
        <w:t xml:space="preserve"> </w:t>
      </w:r>
      <w:r w:rsidRPr="00B12A3B">
        <w:rPr>
          <w:rFonts w:eastAsia="Calibri" w:cs="Arial"/>
          <w:b/>
          <w:bCs/>
          <w:szCs w:val="24"/>
          <w:lang w:val="es-UY" w:eastAsia="en-US"/>
        </w:rPr>
        <w:t>sobre el Control de Cupos del MERCOSUR (CAH-CUPOS)</w:t>
      </w:r>
      <w:r w:rsidR="00DA2B63" w:rsidRPr="00B12A3B">
        <w:rPr>
          <w:rFonts w:eastAsia="Calibri" w:cs="Arial"/>
          <w:b/>
          <w:bCs/>
          <w:szCs w:val="24"/>
          <w:lang w:val="es-UY" w:eastAsia="en-US"/>
        </w:rPr>
        <w:t xml:space="preserve"> </w:t>
      </w:r>
    </w:p>
    <w:p w14:paraId="45339961" w14:textId="77777777" w:rsidR="008F596C" w:rsidRPr="00B12A3B" w:rsidRDefault="008F596C" w:rsidP="008F596C">
      <w:pPr>
        <w:jc w:val="both"/>
        <w:rPr>
          <w:rFonts w:eastAsia="Calibri" w:cs="Arial"/>
          <w:szCs w:val="24"/>
          <w:lang w:val="es-UY" w:eastAsia="en-US"/>
        </w:rPr>
      </w:pPr>
    </w:p>
    <w:p w14:paraId="728FB240" w14:textId="31F6A990" w:rsidR="00DA2B63" w:rsidRPr="00B12A3B" w:rsidRDefault="008F596C" w:rsidP="00B12A3B">
      <w:pPr>
        <w:numPr>
          <w:ilvl w:val="2"/>
          <w:numId w:val="1"/>
        </w:numPr>
        <w:jc w:val="both"/>
        <w:rPr>
          <w:rFonts w:eastAsia="Calibri" w:cs="Arial"/>
          <w:szCs w:val="24"/>
          <w:lang w:val="es-UY" w:eastAsia="en-US"/>
        </w:rPr>
      </w:pPr>
      <w:r w:rsidRPr="00B12A3B">
        <w:rPr>
          <w:rFonts w:eastAsia="Calibri" w:cs="Arial"/>
          <w:b/>
          <w:bCs/>
          <w:szCs w:val="24"/>
          <w:lang w:val="es-UY" w:eastAsia="en-US"/>
        </w:rPr>
        <w:t>XVII reunión ordinaria del CAH-CUPOS</w:t>
      </w:r>
    </w:p>
    <w:p w14:paraId="785C6E1B" w14:textId="77777777" w:rsidR="00237D38" w:rsidRPr="00B12A3B" w:rsidRDefault="00237D38" w:rsidP="00237D38">
      <w:pPr>
        <w:rPr>
          <w:rFonts w:cs="Arial"/>
          <w:szCs w:val="24"/>
          <w:lang w:val="es-UY"/>
        </w:rPr>
      </w:pPr>
    </w:p>
    <w:p w14:paraId="5C6F2D56" w14:textId="77777777" w:rsidR="00C60B1D" w:rsidRDefault="00C60B1D" w:rsidP="00C60B1D">
      <w:pPr>
        <w:jc w:val="both"/>
        <w:rPr>
          <w:rFonts w:cs="Arial"/>
          <w:szCs w:val="24"/>
          <w:lang w:val="es-UY"/>
        </w:rPr>
      </w:pPr>
      <w:r>
        <w:rPr>
          <w:rFonts w:cs="Arial"/>
          <w:szCs w:val="24"/>
          <w:lang w:val="es-UY"/>
        </w:rPr>
        <w:t>La CCM tomó nota de los resultados de la XVII reunión ordinaria del CAH-CUPOS realizada el 30 de mayo de 2023 por sistema de videoconferencia, de conformidad con lo establecido en la Resolución GMC N° 19/12.</w:t>
      </w:r>
    </w:p>
    <w:p w14:paraId="302B14A9" w14:textId="77777777" w:rsidR="00C60B1D" w:rsidRDefault="00C60B1D" w:rsidP="00C60B1D">
      <w:pPr>
        <w:jc w:val="both"/>
        <w:rPr>
          <w:rFonts w:cs="Arial"/>
          <w:szCs w:val="24"/>
          <w:lang w:val="es-UY"/>
        </w:rPr>
      </w:pPr>
    </w:p>
    <w:p w14:paraId="7FC457C1" w14:textId="5EA15C8E" w:rsidR="00C60B1D" w:rsidRDefault="00C60B1D" w:rsidP="00C60B1D">
      <w:pPr>
        <w:jc w:val="both"/>
        <w:rPr>
          <w:rFonts w:cs="Arial"/>
          <w:bCs/>
          <w:szCs w:val="24"/>
          <w:lang w:val="es-UY" w:eastAsia="en-US"/>
        </w:rPr>
      </w:pPr>
      <w:r>
        <w:rPr>
          <w:rFonts w:cs="Arial"/>
          <w:szCs w:val="24"/>
          <w:lang w:val="es-UY"/>
        </w:rPr>
        <w:t xml:space="preserve">La PPTA informó sobre los avances alcanzados en el semestre relativos a la implementación de </w:t>
      </w:r>
      <w:r>
        <w:rPr>
          <w:rFonts w:cs="Arial"/>
          <w:bCs/>
          <w:szCs w:val="24"/>
          <w:lang w:val="es-UY" w:eastAsia="en-US"/>
        </w:rPr>
        <w:t>soluciones para los siguientes cuellos de botella del SACME: “</w:t>
      </w:r>
      <w:r w:rsidR="00743CDE">
        <w:rPr>
          <w:rFonts w:cs="Arial"/>
          <w:bCs/>
          <w:szCs w:val="24"/>
          <w:lang w:val="es-UY" w:eastAsia="en-US"/>
        </w:rPr>
        <w:t xml:space="preserve">Firma </w:t>
      </w:r>
      <w:r>
        <w:rPr>
          <w:rFonts w:cs="Arial"/>
          <w:bCs/>
          <w:szCs w:val="24"/>
          <w:lang w:val="es-UY" w:eastAsia="en-US"/>
        </w:rPr>
        <w:t>manual del Certificado de Autorización de Cupo” y “</w:t>
      </w:r>
      <w:r w:rsidR="00F3041F">
        <w:rPr>
          <w:rFonts w:cs="Arial"/>
          <w:bCs/>
          <w:szCs w:val="24"/>
          <w:lang w:val="es-UY" w:eastAsia="en-US"/>
        </w:rPr>
        <w:t xml:space="preserve">Ausencia </w:t>
      </w:r>
      <w:r>
        <w:rPr>
          <w:rFonts w:cs="Arial"/>
          <w:bCs/>
          <w:szCs w:val="24"/>
          <w:lang w:val="es-UY" w:eastAsia="en-US"/>
        </w:rPr>
        <w:t xml:space="preserve">de comunicación entre el sistema informático del SACME y los sistemas informáticos nacionales de los socios”. </w:t>
      </w:r>
    </w:p>
    <w:p w14:paraId="2A678871" w14:textId="77777777" w:rsidR="00C60B1D" w:rsidRDefault="00C60B1D" w:rsidP="00C60B1D">
      <w:pPr>
        <w:jc w:val="both"/>
        <w:rPr>
          <w:rFonts w:cs="Arial"/>
          <w:bCs/>
          <w:szCs w:val="24"/>
          <w:lang w:val="es-UY" w:eastAsia="en-US"/>
        </w:rPr>
      </w:pPr>
    </w:p>
    <w:p w14:paraId="60EA1E4E" w14:textId="77777777" w:rsidR="00C60B1D" w:rsidRDefault="00C60B1D" w:rsidP="00C60B1D">
      <w:pPr>
        <w:jc w:val="both"/>
        <w:rPr>
          <w:rFonts w:cs="Arial"/>
          <w:bCs/>
          <w:szCs w:val="24"/>
          <w:lang w:val="es-UY" w:eastAsia="en-US"/>
        </w:rPr>
      </w:pPr>
      <w:r>
        <w:rPr>
          <w:rFonts w:cs="Arial"/>
          <w:bCs/>
          <w:szCs w:val="24"/>
          <w:lang w:val="es-UY" w:eastAsia="en-US"/>
        </w:rPr>
        <w:t>Por otra parte, la PPTA también destacó los trabajos realizados sobre otros temas de agenda del Comité, como la evaluación de la administración de los cupos otorgados por Israel al MERCOSUR y el seguimiento del desarrollo del SACIM.</w:t>
      </w:r>
    </w:p>
    <w:p w14:paraId="10998C93" w14:textId="77777777" w:rsidR="00C60B1D" w:rsidRDefault="00C60B1D" w:rsidP="00C60B1D">
      <w:pPr>
        <w:jc w:val="both"/>
        <w:rPr>
          <w:rFonts w:cs="Arial"/>
          <w:bCs/>
          <w:szCs w:val="24"/>
          <w:lang w:val="es-UY" w:eastAsia="en-US"/>
        </w:rPr>
      </w:pPr>
    </w:p>
    <w:p w14:paraId="6DB2AF01" w14:textId="45387781" w:rsidR="00C60B1D" w:rsidRDefault="00C60B1D" w:rsidP="00C60B1D">
      <w:pPr>
        <w:jc w:val="both"/>
        <w:rPr>
          <w:rFonts w:cs="Arial"/>
          <w:bCs/>
          <w:szCs w:val="24"/>
          <w:lang w:val="es-UY" w:eastAsia="en-US"/>
        </w:rPr>
      </w:pPr>
      <w:r>
        <w:rPr>
          <w:rFonts w:cs="Arial"/>
          <w:bCs/>
          <w:szCs w:val="24"/>
          <w:lang w:val="es-UY" w:eastAsia="en-US"/>
        </w:rPr>
        <w:t>Al respecto, la CCM instruyó al CAH</w:t>
      </w:r>
      <w:r w:rsidR="00F3041F">
        <w:rPr>
          <w:rFonts w:cs="Arial"/>
          <w:bCs/>
          <w:szCs w:val="24"/>
          <w:lang w:val="es-UY" w:eastAsia="en-US"/>
        </w:rPr>
        <w:t>-</w:t>
      </w:r>
      <w:r>
        <w:rPr>
          <w:rFonts w:cs="Arial"/>
          <w:bCs/>
          <w:szCs w:val="24"/>
          <w:lang w:val="es-UY" w:eastAsia="en-US"/>
        </w:rPr>
        <w:t xml:space="preserve">CUPOS a realizar sus mayores esfuerzos y continuar trabajando junto a la SM en el proceso de implementación de las referidas mejoras al SACME, con vistas a que puedan estar operativas en ocasión del próximo año calendario </w:t>
      </w:r>
      <w:r w:rsidR="00F3041F">
        <w:rPr>
          <w:rFonts w:cs="Arial"/>
          <w:bCs/>
          <w:szCs w:val="24"/>
          <w:lang w:val="es-UY" w:eastAsia="en-US"/>
        </w:rPr>
        <w:t>para</w:t>
      </w:r>
      <w:r>
        <w:rPr>
          <w:rFonts w:cs="Arial"/>
          <w:bCs/>
          <w:szCs w:val="24"/>
          <w:lang w:val="es-UY" w:eastAsia="en-US"/>
        </w:rPr>
        <w:t xml:space="preserve"> los cupos recibidos por el MERCOSUR. Asimismo, instruyó al Comité a continuar dando seguimiento al desarrollo informático del SACIM que está realizando la SM y concluir, a la brevedad posible, el informe sobre la administración de los cupos otorgados por Israel al MERCOSUR.</w:t>
      </w:r>
    </w:p>
    <w:p w14:paraId="1B8E145F" w14:textId="77777777" w:rsidR="00683FAB" w:rsidRDefault="00683FAB" w:rsidP="008F596C">
      <w:pPr>
        <w:jc w:val="both"/>
        <w:rPr>
          <w:rFonts w:cs="Arial"/>
          <w:szCs w:val="24"/>
          <w:lang w:val="es-UY"/>
        </w:rPr>
      </w:pPr>
    </w:p>
    <w:p w14:paraId="3A095CF4" w14:textId="4DEC9B30" w:rsidR="00437B2A" w:rsidRPr="00B12A3B" w:rsidRDefault="00437B2A" w:rsidP="00B12A3B">
      <w:pPr>
        <w:numPr>
          <w:ilvl w:val="2"/>
          <w:numId w:val="1"/>
        </w:numPr>
        <w:jc w:val="both"/>
        <w:rPr>
          <w:rFonts w:cs="Arial"/>
          <w:b/>
          <w:bCs/>
          <w:szCs w:val="24"/>
        </w:rPr>
      </w:pPr>
      <w:r w:rsidRPr="00B12A3B">
        <w:rPr>
          <w:rFonts w:cs="Arial"/>
          <w:b/>
          <w:bCs/>
          <w:szCs w:val="24"/>
        </w:rPr>
        <w:t>ACE N° 72: Cupo 1 “Cortes finos de carne bovina”</w:t>
      </w:r>
    </w:p>
    <w:p w14:paraId="0D39265B" w14:textId="64811BD7" w:rsidR="00357038" w:rsidRPr="00DB4007" w:rsidRDefault="00357038" w:rsidP="00357038">
      <w:pPr>
        <w:jc w:val="both"/>
        <w:rPr>
          <w:rFonts w:cs="Arial"/>
          <w:szCs w:val="24"/>
        </w:rPr>
      </w:pPr>
    </w:p>
    <w:p w14:paraId="7E0F7913" w14:textId="3ACC191D" w:rsidR="00C60B1D" w:rsidRDefault="00C60B1D" w:rsidP="00C60B1D">
      <w:pPr>
        <w:jc w:val="both"/>
        <w:rPr>
          <w:rFonts w:cs="Arial"/>
          <w:szCs w:val="24"/>
          <w:lang w:val="es-UY" w:eastAsia="es-AR"/>
        </w:rPr>
      </w:pPr>
      <w:r>
        <w:rPr>
          <w:rFonts w:cs="Arial"/>
          <w:szCs w:val="24"/>
          <w:lang w:val="es-UY" w:eastAsia="es-AR"/>
        </w:rPr>
        <w:t>La PPTA informó, conforme lo acordado en la CXCV reunión ordinaria de la CCM (Acta N° 03/23) que</w:t>
      </w:r>
      <w:r w:rsidR="000978EA">
        <w:rPr>
          <w:rFonts w:cs="Arial"/>
          <w:szCs w:val="24"/>
          <w:lang w:val="es-UY" w:eastAsia="es-AR"/>
        </w:rPr>
        <w:t>,</w:t>
      </w:r>
      <w:r>
        <w:rPr>
          <w:rFonts w:cs="Arial"/>
          <w:szCs w:val="24"/>
          <w:lang w:val="es-UY" w:eastAsia="es-AR"/>
        </w:rPr>
        <w:t xml:space="preserve"> con fecha 23 de mayo de 2023</w:t>
      </w:r>
      <w:r w:rsidR="000978EA">
        <w:rPr>
          <w:rFonts w:cs="Arial"/>
          <w:szCs w:val="24"/>
          <w:lang w:val="es-UY" w:eastAsia="es-AR"/>
        </w:rPr>
        <w:t>,</w:t>
      </w:r>
      <w:r>
        <w:rPr>
          <w:rFonts w:cs="Arial"/>
          <w:szCs w:val="24"/>
          <w:lang w:val="es-UY" w:eastAsia="es-AR"/>
        </w:rPr>
        <w:t xml:space="preserve"> la Embajada de Argentina en Colombia, recibió una nota de la Dirección de Integración Económica, del Ministerio de Comercio, Industria y Turismo de Colombia, por medio de la cual se brinda respuesta formal a la nota oportunamente enviada por la PPTA sobre el particular y se confirma que las autoridades colombianas dejaron de exigir la presentación del Certificado de Autorización de Cupo para el Cupo 1 </w:t>
      </w:r>
      <w:r>
        <w:rPr>
          <w:rFonts w:cs="Arial"/>
          <w:bCs/>
          <w:szCs w:val="24"/>
          <w:lang w:val="es-AR"/>
        </w:rPr>
        <w:t>“Cortes finos de carne bovina”.</w:t>
      </w:r>
      <w:r w:rsidR="000978EA">
        <w:rPr>
          <w:rFonts w:cs="Arial"/>
          <w:bCs/>
          <w:szCs w:val="24"/>
          <w:lang w:val="es-AR"/>
        </w:rPr>
        <w:t xml:space="preserve"> </w:t>
      </w:r>
      <w:r>
        <w:rPr>
          <w:rFonts w:cs="Arial"/>
          <w:szCs w:val="24"/>
          <w:lang w:val="es-UY" w:eastAsia="es-AR"/>
        </w:rPr>
        <w:t xml:space="preserve">Dicha nota consta como </w:t>
      </w:r>
      <w:r>
        <w:rPr>
          <w:rFonts w:cs="Arial"/>
          <w:b/>
          <w:bCs/>
          <w:szCs w:val="24"/>
          <w:lang w:val="es-UY" w:eastAsia="es-AR"/>
        </w:rPr>
        <w:t xml:space="preserve">Anexo </w:t>
      </w:r>
      <w:r w:rsidR="00D26374">
        <w:rPr>
          <w:rFonts w:cs="Arial"/>
          <w:b/>
          <w:bCs/>
          <w:szCs w:val="24"/>
          <w:lang w:val="es-UY" w:eastAsia="es-AR"/>
        </w:rPr>
        <w:t>XV</w:t>
      </w:r>
      <w:r>
        <w:rPr>
          <w:rFonts w:cs="Arial"/>
          <w:b/>
          <w:bCs/>
          <w:szCs w:val="24"/>
          <w:lang w:val="es-UY" w:eastAsia="es-AR"/>
        </w:rPr>
        <w:t xml:space="preserve"> - </w:t>
      </w:r>
      <w:r w:rsidRPr="000978EA">
        <w:rPr>
          <w:rFonts w:cs="Arial"/>
          <w:b/>
          <w:bCs/>
          <w:szCs w:val="24"/>
          <w:lang w:val="es-UY" w:eastAsia="es-AR"/>
        </w:rPr>
        <w:t>RESERVADO</w:t>
      </w:r>
      <w:r>
        <w:rPr>
          <w:rFonts w:cs="Arial"/>
          <w:szCs w:val="24"/>
          <w:lang w:val="es-UY" w:eastAsia="es-AR"/>
        </w:rPr>
        <w:t xml:space="preserve">. </w:t>
      </w:r>
    </w:p>
    <w:p w14:paraId="32A4C590" w14:textId="77777777" w:rsidR="00C60B1D" w:rsidRDefault="00C60B1D" w:rsidP="00C60B1D">
      <w:pPr>
        <w:jc w:val="both"/>
        <w:rPr>
          <w:rFonts w:cs="Arial"/>
          <w:szCs w:val="24"/>
          <w:lang w:val="es-UY" w:eastAsia="es-AR"/>
        </w:rPr>
      </w:pPr>
    </w:p>
    <w:p w14:paraId="77310768" w14:textId="2C9E82EB" w:rsidR="00C60B1D" w:rsidRPr="00C60B1D" w:rsidRDefault="00C60B1D" w:rsidP="00C60B1D">
      <w:pPr>
        <w:jc w:val="both"/>
        <w:rPr>
          <w:rFonts w:cs="Arial"/>
          <w:szCs w:val="24"/>
          <w:lang w:val="es-UY" w:eastAsia="es-AR"/>
        </w:rPr>
      </w:pPr>
      <w:r>
        <w:rPr>
          <w:rFonts w:cs="Arial"/>
          <w:szCs w:val="24"/>
          <w:lang w:val="es-UY" w:eastAsia="es-AR"/>
        </w:rPr>
        <w:t>En virtud de lo expuesto, la CCM instruyó a la SM dar de baja al Cupo 1 dentro del SACME, manteniéndose los registros históricos relativos a su uso.</w:t>
      </w:r>
    </w:p>
    <w:p w14:paraId="0292B703" w14:textId="77777777" w:rsidR="00793A5A" w:rsidRDefault="00793A5A" w:rsidP="00793A5A">
      <w:pPr>
        <w:jc w:val="both"/>
        <w:rPr>
          <w:rFonts w:cs="Arial"/>
          <w:szCs w:val="24"/>
          <w:lang w:val="es-UY" w:eastAsia="es-AR"/>
        </w:rPr>
      </w:pPr>
    </w:p>
    <w:p w14:paraId="167248DC" w14:textId="563CD59A" w:rsidR="00DB4007" w:rsidRPr="008953E2" w:rsidRDefault="00DB4007" w:rsidP="00DB4007">
      <w:pPr>
        <w:numPr>
          <w:ilvl w:val="1"/>
          <w:numId w:val="1"/>
        </w:numPr>
        <w:ind w:left="851" w:hanging="491"/>
        <w:jc w:val="both"/>
        <w:rPr>
          <w:rFonts w:cs="Arial"/>
          <w:b/>
          <w:bCs/>
          <w:szCs w:val="24"/>
          <w:lang w:val="es-UY" w:eastAsia="es-AR"/>
        </w:rPr>
      </w:pPr>
      <w:r w:rsidRPr="00DB4007">
        <w:rPr>
          <w:rFonts w:cs="Arial"/>
          <w:b/>
          <w:bCs/>
          <w:szCs w:val="24"/>
          <w:lang w:val="es-UY" w:eastAsia="es-AR"/>
        </w:rPr>
        <w:t xml:space="preserve">Evaluación de los Informes Semestrales sobre el Grado de Avance de los Programas de Trabajo 2023 y Programa de Trabajo 2023 </w:t>
      </w:r>
      <w:r w:rsidRPr="008953E2">
        <w:rPr>
          <w:rFonts w:cs="Arial"/>
          <w:b/>
          <w:bCs/>
          <w:szCs w:val="24"/>
          <w:lang w:val="es-UY" w:eastAsia="es-AR"/>
        </w:rPr>
        <w:t>del CT N° 5</w:t>
      </w:r>
    </w:p>
    <w:p w14:paraId="25341891" w14:textId="5A9F3609" w:rsidR="00357038" w:rsidRDefault="00357038" w:rsidP="00820FED">
      <w:pPr>
        <w:jc w:val="both"/>
        <w:rPr>
          <w:rFonts w:cs="Arial"/>
          <w:szCs w:val="24"/>
          <w:lang w:val="es-UY"/>
        </w:rPr>
      </w:pPr>
    </w:p>
    <w:p w14:paraId="60419A42" w14:textId="17576C61" w:rsidR="00DB4007" w:rsidRPr="008953E2" w:rsidRDefault="00DB4007" w:rsidP="00820FED">
      <w:pPr>
        <w:jc w:val="both"/>
        <w:rPr>
          <w:rFonts w:cs="Arial"/>
          <w:b/>
          <w:bCs/>
          <w:szCs w:val="24"/>
          <w:lang w:val="es-UY"/>
        </w:rPr>
      </w:pPr>
      <w:r>
        <w:rPr>
          <w:rFonts w:cs="Arial"/>
          <w:szCs w:val="24"/>
          <w:lang w:val="es-UY"/>
        </w:rPr>
        <w:t>La CCM tomó nota del Informe Semestral sobre el Grado de Avance del Programa de Trabajo del Período 2023 del CT N° 2</w:t>
      </w:r>
      <w:r w:rsidRPr="00E02B57">
        <w:rPr>
          <w:rFonts w:cs="Arial"/>
          <w:szCs w:val="24"/>
          <w:lang w:val="es-UY"/>
        </w:rPr>
        <w:t xml:space="preserve">, </w:t>
      </w:r>
      <w:r w:rsidR="00C31018" w:rsidRPr="00E02B57">
        <w:rPr>
          <w:rFonts w:cs="Arial"/>
          <w:szCs w:val="24"/>
          <w:lang w:val="es-UY"/>
        </w:rPr>
        <w:t>CT N° 3</w:t>
      </w:r>
      <w:r w:rsidR="00C31018">
        <w:rPr>
          <w:rFonts w:cs="Arial"/>
          <w:szCs w:val="24"/>
          <w:lang w:val="es-UY"/>
        </w:rPr>
        <w:t xml:space="preserve">, </w:t>
      </w:r>
      <w:r>
        <w:rPr>
          <w:rFonts w:cs="Arial"/>
          <w:szCs w:val="24"/>
          <w:lang w:val="es-UY"/>
        </w:rPr>
        <w:t xml:space="preserve">CT N° 6, CT N° 7 y CT </w:t>
      </w:r>
      <w:proofErr w:type="spellStart"/>
      <w:r>
        <w:rPr>
          <w:rFonts w:cs="Arial"/>
          <w:szCs w:val="24"/>
          <w:lang w:val="es-UY"/>
        </w:rPr>
        <w:t>N°</w:t>
      </w:r>
      <w:proofErr w:type="spellEnd"/>
      <w:r>
        <w:rPr>
          <w:rFonts w:cs="Arial"/>
          <w:szCs w:val="24"/>
          <w:lang w:val="es-UY"/>
        </w:rPr>
        <w:t xml:space="preserve"> 8 </w:t>
      </w:r>
      <w:r w:rsidRPr="008953E2">
        <w:rPr>
          <w:rFonts w:cs="Arial"/>
          <w:b/>
          <w:bCs/>
          <w:szCs w:val="24"/>
          <w:lang w:val="es-UY"/>
        </w:rPr>
        <w:t xml:space="preserve">(Anexo </w:t>
      </w:r>
      <w:r w:rsidR="008953E2" w:rsidRPr="008953E2">
        <w:rPr>
          <w:rFonts w:cs="Arial"/>
          <w:b/>
          <w:bCs/>
          <w:szCs w:val="24"/>
          <w:lang w:val="es-UY"/>
        </w:rPr>
        <w:t>XVI</w:t>
      </w:r>
      <w:r w:rsidRPr="008953E2">
        <w:rPr>
          <w:rFonts w:cs="Arial"/>
          <w:b/>
          <w:bCs/>
          <w:szCs w:val="24"/>
          <w:lang w:val="es-UY"/>
        </w:rPr>
        <w:t xml:space="preserve">) </w:t>
      </w:r>
    </w:p>
    <w:p w14:paraId="3EFAC532" w14:textId="77777777" w:rsidR="00DB4007" w:rsidRDefault="00DB4007" w:rsidP="00820FED">
      <w:pPr>
        <w:jc w:val="both"/>
        <w:rPr>
          <w:rFonts w:cs="Arial"/>
          <w:szCs w:val="24"/>
          <w:lang w:val="es-UY"/>
        </w:rPr>
      </w:pPr>
    </w:p>
    <w:p w14:paraId="7F3FCEC9" w14:textId="16F5F0C9" w:rsidR="005C246A" w:rsidRDefault="005C246A" w:rsidP="005C246A">
      <w:pPr>
        <w:tabs>
          <w:tab w:val="left" w:pos="1778"/>
        </w:tabs>
        <w:suppressAutoHyphens/>
        <w:jc w:val="both"/>
        <w:rPr>
          <w:rFonts w:eastAsia="Arial" w:cs="Arial"/>
          <w:szCs w:val="24"/>
          <w:lang w:val="es-UY"/>
        </w:rPr>
      </w:pPr>
      <w:r w:rsidRPr="005C246A">
        <w:rPr>
          <w:rFonts w:eastAsia="Arial" w:cs="Arial"/>
          <w:szCs w:val="24"/>
          <w:lang w:val="es-UY"/>
        </w:rPr>
        <w:t>Asimismo, de acuerdo con el compromiso asumido en oportunidad de la anterior CXCV reunión ordinaria de esta Comisión</w:t>
      </w:r>
      <w:r w:rsidR="00A86080">
        <w:rPr>
          <w:rFonts w:eastAsia="Arial" w:cs="Arial"/>
          <w:szCs w:val="24"/>
          <w:lang w:val="es-UY"/>
        </w:rPr>
        <w:t>,</w:t>
      </w:r>
      <w:r w:rsidRPr="005C246A">
        <w:rPr>
          <w:rFonts w:eastAsia="Arial" w:cs="Arial"/>
          <w:szCs w:val="24"/>
          <w:lang w:val="es-UY"/>
        </w:rPr>
        <w:t xml:space="preserve"> la PPTA presentó el Programa de Trabajo 2023 consensuado por las coordinaciones del CT N° 5 y en los términos de la Decisión CMC N° 36/10 para la consideración de las delegaciones</w:t>
      </w:r>
      <w:r w:rsidR="00A86080">
        <w:rPr>
          <w:rFonts w:eastAsia="Arial" w:cs="Arial"/>
          <w:szCs w:val="24"/>
          <w:lang w:val="es-UY"/>
        </w:rPr>
        <w:t xml:space="preserve"> (</w:t>
      </w:r>
      <w:r w:rsidR="00A86080">
        <w:rPr>
          <w:rFonts w:eastAsia="Arial" w:cs="Arial"/>
          <w:b/>
          <w:bCs/>
          <w:szCs w:val="24"/>
          <w:lang w:val="es-UY"/>
        </w:rPr>
        <w:t xml:space="preserve">Anexo </w:t>
      </w:r>
      <w:r w:rsidR="00A86080" w:rsidRPr="00BB0686">
        <w:rPr>
          <w:rFonts w:eastAsia="Arial" w:cs="Arial"/>
          <w:b/>
          <w:bCs/>
          <w:szCs w:val="24"/>
          <w:lang w:val="es-UY"/>
        </w:rPr>
        <w:t>-</w:t>
      </w:r>
      <w:r w:rsidR="00BB0686" w:rsidRPr="00BB0686">
        <w:rPr>
          <w:rFonts w:eastAsia="Arial" w:cs="Arial"/>
          <w:b/>
          <w:bCs/>
          <w:szCs w:val="24"/>
          <w:lang w:val="es-UY"/>
        </w:rPr>
        <w:t>XVII</w:t>
      </w:r>
      <w:r w:rsidR="00A86080" w:rsidRPr="00BB0686">
        <w:rPr>
          <w:rFonts w:eastAsia="Arial" w:cs="Arial"/>
          <w:b/>
          <w:bCs/>
          <w:szCs w:val="24"/>
          <w:lang w:val="es-UY"/>
        </w:rPr>
        <w:t>).</w:t>
      </w:r>
    </w:p>
    <w:p w14:paraId="6E5F2286" w14:textId="77777777" w:rsidR="005C246A" w:rsidRDefault="005C246A" w:rsidP="005C246A">
      <w:pPr>
        <w:tabs>
          <w:tab w:val="left" w:pos="1778"/>
        </w:tabs>
        <w:suppressAutoHyphens/>
        <w:jc w:val="both"/>
        <w:rPr>
          <w:rFonts w:eastAsia="Arial" w:cs="Arial"/>
          <w:szCs w:val="24"/>
          <w:lang w:val="es-UY"/>
        </w:rPr>
      </w:pPr>
    </w:p>
    <w:p w14:paraId="3B42A3DD" w14:textId="77777777" w:rsidR="00025908" w:rsidRPr="00B12A3B" w:rsidRDefault="00025908" w:rsidP="00025908">
      <w:pPr>
        <w:keepNext/>
        <w:jc w:val="both"/>
        <w:rPr>
          <w:rFonts w:cs="Arial"/>
          <w:color w:val="FF0000"/>
          <w:szCs w:val="24"/>
          <w:lang w:val="es-UY"/>
        </w:rPr>
      </w:pPr>
    </w:p>
    <w:p w14:paraId="1C5410C7" w14:textId="77777777" w:rsidR="00C066A1" w:rsidRPr="00DB4007" w:rsidRDefault="00C066A1" w:rsidP="00B12A3B">
      <w:pPr>
        <w:pStyle w:val="Sangradetextonormal"/>
        <w:numPr>
          <w:ilvl w:val="0"/>
          <w:numId w:val="1"/>
        </w:numPr>
        <w:spacing w:after="0" w:line="240" w:lineRule="auto"/>
        <w:ind w:left="426" w:hanging="426"/>
        <w:jc w:val="both"/>
        <w:rPr>
          <w:rFonts w:ascii="Arial" w:hAnsi="Arial" w:cs="Arial"/>
          <w:b/>
          <w:bCs/>
          <w:sz w:val="24"/>
          <w:szCs w:val="24"/>
          <w:lang w:val="es-UY"/>
        </w:rPr>
      </w:pPr>
      <w:bookmarkStart w:id="2" w:name="_Hlk37716851"/>
      <w:bookmarkStart w:id="3" w:name="_Hlk51232000"/>
      <w:r w:rsidRPr="00DB4007">
        <w:rPr>
          <w:rFonts w:ascii="Arial" w:hAnsi="Arial" w:cs="Arial"/>
          <w:b/>
          <w:bCs/>
          <w:sz w:val="24"/>
          <w:szCs w:val="24"/>
          <w:lang w:val="es-UY"/>
        </w:rPr>
        <w:t>CONSULTAS</w:t>
      </w:r>
    </w:p>
    <w:p w14:paraId="60145864" w14:textId="77777777" w:rsidR="00C066A1" w:rsidRPr="00DB4007" w:rsidRDefault="00C066A1" w:rsidP="00C066A1">
      <w:pPr>
        <w:keepNext/>
        <w:keepLines/>
        <w:outlineLvl w:val="1"/>
        <w:rPr>
          <w:rFonts w:cs="Arial"/>
          <w:b/>
          <w:bCs/>
          <w:szCs w:val="24"/>
          <w:lang w:val="es-UY" w:eastAsia="en-US"/>
        </w:rPr>
      </w:pPr>
    </w:p>
    <w:p w14:paraId="078FD3B7" w14:textId="5D93753A" w:rsidR="00D04A6F" w:rsidRPr="00DB4007" w:rsidRDefault="00C066A1" w:rsidP="0041616C">
      <w:pPr>
        <w:pStyle w:val="Prrafodelista"/>
        <w:keepNext/>
        <w:keepLines/>
        <w:numPr>
          <w:ilvl w:val="1"/>
          <w:numId w:val="20"/>
        </w:numPr>
        <w:tabs>
          <w:tab w:val="left" w:pos="1134"/>
        </w:tabs>
        <w:ind w:hanging="153"/>
        <w:outlineLvl w:val="1"/>
        <w:rPr>
          <w:rFonts w:cs="Arial"/>
          <w:b/>
          <w:bCs/>
          <w:szCs w:val="24"/>
          <w:lang w:val="es-UY" w:eastAsia="en-US"/>
        </w:rPr>
      </w:pPr>
      <w:r w:rsidRPr="00DB4007">
        <w:rPr>
          <w:rFonts w:cs="Arial"/>
          <w:b/>
          <w:bCs/>
          <w:szCs w:val="24"/>
          <w:lang w:val="es-UY" w:eastAsia="en-US"/>
        </w:rPr>
        <w:t>Nuevas Consultas</w:t>
      </w:r>
    </w:p>
    <w:p w14:paraId="33B9CFB9" w14:textId="77777777" w:rsidR="00D04A6F" w:rsidRPr="00144E76" w:rsidRDefault="00D04A6F" w:rsidP="00D04A6F">
      <w:pPr>
        <w:keepNext/>
        <w:keepLines/>
        <w:outlineLvl w:val="1"/>
        <w:rPr>
          <w:rFonts w:cs="Arial"/>
          <w:b/>
          <w:bCs/>
          <w:szCs w:val="24"/>
          <w:lang w:val="es-UY" w:eastAsia="en-US"/>
        </w:rPr>
      </w:pPr>
    </w:p>
    <w:p w14:paraId="3DD98DDB" w14:textId="5FD71042" w:rsidR="00F007C0" w:rsidRDefault="00E02B57" w:rsidP="00FF4E64">
      <w:pPr>
        <w:jc w:val="both"/>
        <w:rPr>
          <w:rFonts w:cs="Arial"/>
          <w:szCs w:val="24"/>
          <w:lang w:val="es-UY"/>
        </w:rPr>
      </w:pPr>
      <w:r>
        <w:rPr>
          <w:rFonts w:cs="Arial"/>
          <w:szCs w:val="24"/>
          <w:lang w:val="es-UY"/>
        </w:rPr>
        <w:t>La delegación de Argentina</w:t>
      </w:r>
      <w:r w:rsidR="00101014">
        <w:rPr>
          <w:rFonts w:cs="Arial"/>
          <w:szCs w:val="24"/>
          <w:lang w:val="es-UY"/>
        </w:rPr>
        <w:t xml:space="preserve"> informó que</w:t>
      </w:r>
      <w:r w:rsidR="00FF4E64">
        <w:rPr>
          <w:rFonts w:cs="Arial"/>
          <w:szCs w:val="24"/>
          <w:lang w:val="es-UY"/>
        </w:rPr>
        <w:t>,</w:t>
      </w:r>
      <w:r>
        <w:rPr>
          <w:rFonts w:cs="Arial"/>
          <w:szCs w:val="24"/>
          <w:lang w:val="es-UY"/>
        </w:rPr>
        <w:t xml:space="preserve"> en el marco de</w:t>
      </w:r>
      <w:r w:rsidR="00FF4E64">
        <w:rPr>
          <w:rFonts w:cs="Arial"/>
          <w:szCs w:val="24"/>
          <w:lang w:val="es-UY"/>
        </w:rPr>
        <w:t>l procedimiento establecido en el artículo</w:t>
      </w:r>
      <w:r>
        <w:rPr>
          <w:rFonts w:cs="Arial"/>
          <w:szCs w:val="24"/>
          <w:lang w:val="es-UY"/>
        </w:rPr>
        <w:t xml:space="preserve"> 42 del Capítulo VII “Verificación y Control</w:t>
      </w:r>
      <w:r w:rsidR="00AA3284">
        <w:rPr>
          <w:rFonts w:cs="Arial"/>
          <w:szCs w:val="24"/>
          <w:lang w:val="es-UY"/>
        </w:rPr>
        <w:t>”</w:t>
      </w:r>
      <w:r>
        <w:rPr>
          <w:rFonts w:cs="Arial"/>
          <w:szCs w:val="24"/>
          <w:lang w:val="es-UY"/>
        </w:rPr>
        <w:t xml:space="preserve"> de la Decisión CMC 01/09, protocolizada en ALADI a través del Septuagésimo Séptimo Protocolo Adicional </w:t>
      </w:r>
      <w:r w:rsidR="00FF4E64">
        <w:rPr>
          <w:rFonts w:cs="Arial"/>
          <w:szCs w:val="24"/>
          <w:lang w:val="es-UY"/>
        </w:rPr>
        <w:t xml:space="preserve">al ACE </w:t>
      </w:r>
      <w:proofErr w:type="spellStart"/>
      <w:r w:rsidR="00FF4E64">
        <w:rPr>
          <w:rFonts w:cs="Arial"/>
          <w:szCs w:val="24"/>
          <w:lang w:val="es-UY"/>
        </w:rPr>
        <w:t>N°</w:t>
      </w:r>
      <w:proofErr w:type="spellEnd"/>
      <w:r w:rsidR="00FF4E64">
        <w:rPr>
          <w:rFonts w:cs="Arial"/>
          <w:szCs w:val="24"/>
          <w:lang w:val="es-UY"/>
        </w:rPr>
        <w:t xml:space="preserve"> 18,</w:t>
      </w:r>
      <w:r>
        <w:rPr>
          <w:rFonts w:cs="Arial"/>
          <w:szCs w:val="24"/>
          <w:lang w:val="es-UY"/>
        </w:rPr>
        <w:t xml:space="preserve"> </w:t>
      </w:r>
      <w:r w:rsidR="00101014">
        <w:rPr>
          <w:rFonts w:cs="Arial"/>
          <w:szCs w:val="24"/>
          <w:lang w:val="es-UY"/>
        </w:rPr>
        <w:t xml:space="preserve">la República Argentina </w:t>
      </w:r>
      <w:r>
        <w:rPr>
          <w:rFonts w:cs="Arial"/>
          <w:szCs w:val="24"/>
          <w:lang w:val="es-UY"/>
        </w:rPr>
        <w:t xml:space="preserve">presentó una </w:t>
      </w:r>
      <w:r w:rsidR="00F007C0" w:rsidRPr="00144E76">
        <w:rPr>
          <w:rFonts w:cs="Arial"/>
          <w:szCs w:val="24"/>
          <w:lang w:val="es-UY"/>
        </w:rPr>
        <w:t>Nueva Consulta</w:t>
      </w:r>
      <w:r w:rsidR="00144E76" w:rsidRPr="00144E76">
        <w:rPr>
          <w:rFonts w:cs="Arial"/>
          <w:szCs w:val="24"/>
          <w:lang w:val="es-UY"/>
        </w:rPr>
        <w:t xml:space="preserve"> </w:t>
      </w:r>
      <w:r w:rsidR="00FF4E64">
        <w:rPr>
          <w:rFonts w:cs="Arial"/>
          <w:szCs w:val="24"/>
          <w:lang w:val="es-UY"/>
        </w:rPr>
        <w:t>a</w:t>
      </w:r>
      <w:r w:rsidR="005635A6">
        <w:rPr>
          <w:rFonts w:cs="Arial"/>
          <w:szCs w:val="24"/>
          <w:lang w:val="es-UY"/>
        </w:rPr>
        <w:t xml:space="preserve"> la </w:t>
      </w:r>
      <w:r w:rsidR="00BB4429">
        <w:rPr>
          <w:rFonts w:cs="Arial"/>
          <w:szCs w:val="24"/>
          <w:lang w:val="es-UY"/>
        </w:rPr>
        <w:t>República Federativa de</w:t>
      </w:r>
      <w:r w:rsidR="00FF4E64">
        <w:rPr>
          <w:rFonts w:cs="Arial"/>
          <w:szCs w:val="24"/>
          <w:lang w:val="es-UY"/>
        </w:rPr>
        <w:t xml:space="preserve"> Brasil por medio de </w:t>
      </w:r>
      <w:r w:rsidR="005635A6">
        <w:rPr>
          <w:rFonts w:cs="Arial"/>
          <w:szCs w:val="24"/>
          <w:lang w:val="es-UY"/>
        </w:rPr>
        <w:t xml:space="preserve">la </w:t>
      </w:r>
      <w:r w:rsidR="00FF4E64">
        <w:rPr>
          <w:rFonts w:cs="Arial"/>
          <w:szCs w:val="24"/>
          <w:lang w:val="es-UY"/>
        </w:rPr>
        <w:t xml:space="preserve">Nota PPTA </w:t>
      </w:r>
      <w:proofErr w:type="spellStart"/>
      <w:r w:rsidR="00FF4E64">
        <w:rPr>
          <w:rFonts w:cs="Arial"/>
          <w:szCs w:val="24"/>
          <w:lang w:val="es-UY"/>
        </w:rPr>
        <w:t>N°</w:t>
      </w:r>
      <w:proofErr w:type="spellEnd"/>
      <w:r w:rsidR="00FF4E64">
        <w:rPr>
          <w:rFonts w:cs="Arial"/>
          <w:szCs w:val="24"/>
          <w:lang w:val="es-UY"/>
        </w:rPr>
        <w:t xml:space="preserve"> 332/23 de fecha 19 de junio </w:t>
      </w:r>
      <w:r w:rsidR="005635A6">
        <w:rPr>
          <w:rFonts w:cs="Arial"/>
          <w:szCs w:val="24"/>
          <w:lang w:val="es-UY"/>
        </w:rPr>
        <w:t xml:space="preserve">de </w:t>
      </w:r>
      <w:r w:rsidR="00FF4E64">
        <w:rPr>
          <w:rFonts w:cs="Arial"/>
          <w:szCs w:val="24"/>
          <w:lang w:val="es-UY"/>
        </w:rPr>
        <w:t>2023.</w:t>
      </w:r>
    </w:p>
    <w:p w14:paraId="49C98DA4" w14:textId="77777777" w:rsidR="00144E76" w:rsidRDefault="00144E76" w:rsidP="00F007C0">
      <w:pPr>
        <w:rPr>
          <w:rFonts w:cs="Arial"/>
          <w:szCs w:val="24"/>
          <w:lang w:val="es-U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1"/>
        <w:gridCol w:w="7275"/>
      </w:tblGrid>
      <w:tr w:rsidR="00144E76" w14:paraId="1690724A" w14:textId="77777777" w:rsidTr="00144E76">
        <w:tc>
          <w:tcPr>
            <w:tcW w:w="788" w:type="pct"/>
            <w:tcBorders>
              <w:top w:val="single" w:sz="4" w:space="0" w:color="auto"/>
              <w:left w:val="single" w:sz="4" w:space="0" w:color="auto"/>
              <w:bottom w:val="single" w:sz="4" w:space="0" w:color="auto"/>
              <w:right w:val="single" w:sz="4" w:space="0" w:color="auto"/>
            </w:tcBorders>
            <w:hideMark/>
          </w:tcPr>
          <w:p w14:paraId="794BA423" w14:textId="77777777" w:rsidR="00144E76" w:rsidRDefault="00144E76">
            <w:pPr>
              <w:spacing w:line="276" w:lineRule="auto"/>
              <w:jc w:val="center"/>
              <w:rPr>
                <w:rFonts w:cs="Arial"/>
                <w:b/>
                <w:szCs w:val="24"/>
                <w:lang w:val="es-UY" w:eastAsia="pt-BR"/>
              </w:rPr>
            </w:pPr>
            <w:r>
              <w:rPr>
                <w:rFonts w:cs="Arial"/>
                <w:b/>
                <w:szCs w:val="24"/>
                <w:lang w:val="es-UY" w:eastAsia="pt-BR"/>
              </w:rPr>
              <w:t>Nº</w:t>
            </w:r>
          </w:p>
        </w:tc>
        <w:tc>
          <w:tcPr>
            <w:tcW w:w="4212" w:type="pct"/>
            <w:tcBorders>
              <w:top w:val="single" w:sz="4" w:space="0" w:color="auto"/>
              <w:left w:val="single" w:sz="4" w:space="0" w:color="auto"/>
              <w:bottom w:val="single" w:sz="4" w:space="0" w:color="auto"/>
              <w:right w:val="single" w:sz="4" w:space="0" w:color="auto"/>
            </w:tcBorders>
            <w:hideMark/>
          </w:tcPr>
          <w:p w14:paraId="65E4D371" w14:textId="77777777" w:rsidR="00144E76" w:rsidRDefault="00144E76">
            <w:pPr>
              <w:spacing w:line="276" w:lineRule="auto"/>
              <w:jc w:val="center"/>
              <w:rPr>
                <w:rFonts w:cs="Arial"/>
                <w:b/>
                <w:szCs w:val="24"/>
                <w:lang w:val="es-UY" w:eastAsia="pt-BR"/>
              </w:rPr>
            </w:pPr>
            <w:r>
              <w:rPr>
                <w:rFonts w:cs="Arial"/>
                <w:b/>
                <w:szCs w:val="24"/>
                <w:lang w:val="es-UY" w:eastAsia="pt-BR"/>
              </w:rPr>
              <w:t>Tema</w:t>
            </w:r>
          </w:p>
        </w:tc>
      </w:tr>
      <w:tr w:rsidR="00144E76" w:rsidRPr="000B4095" w14:paraId="4BDF4FA5" w14:textId="77777777" w:rsidTr="00144E76">
        <w:tc>
          <w:tcPr>
            <w:tcW w:w="788" w:type="pct"/>
            <w:tcBorders>
              <w:top w:val="single" w:sz="4" w:space="0" w:color="auto"/>
              <w:left w:val="single" w:sz="4" w:space="0" w:color="auto"/>
              <w:bottom w:val="single" w:sz="4" w:space="0" w:color="auto"/>
              <w:right w:val="single" w:sz="4" w:space="0" w:color="auto"/>
            </w:tcBorders>
            <w:hideMark/>
          </w:tcPr>
          <w:p w14:paraId="3E7D4B5D" w14:textId="37934425" w:rsidR="00144E76" w:rsidRDefault="00144E76">
            <w:pPr>
              <w:spacing w:line="276" w:lineRule="auto"/>
              <w:jc w:val="center"/>
              <w:rPr>
                <w:rFonts w:cs="Arial"/>
                <w:szCs w:val="24"/>
                <w:lang w:val="es-UY" w:eastAsia="pt-BR"/>
              </w:rPr>
            </w:pPr>
            <w:r w:rsidRPr="00101014">
              <w:rPr>
                <w:rFonts w:cs="Arial"/>
                <w:szCs w:val="24"/>
                <w:lang w:val="es-UY" w:eastAsia="pt-BR"/>
              </w:rPr>
              <w:t>03/23</w:t>
            </w:r>
          </w:p>
        </w:tc>
        <w:tc>
          <w:tcPr>
            <w:tcW w:w="4212" w:type="pct"/>
            <w:tcBorders>
              <w:top w:val="single" w:sz="4" w:space="0" w:color="auto"/>
              <w:left w:val="single" w:sz="4" w:space="0" w:color="auto"/>
              <w:bottom w:val="single" w:sz="4" w:space="0" w:color="auto"/>
              <w:right w:val="single" w:sz="4" w:space="0" w:color="auto"/>
            </w:tcBorders>
            <w:hideMark/>
          </w:tcPr>
          <w:p w14:paraId="70DF918A" w14:textId="44C956AB" w:rsidR="00144E76" w:rsidRPr="00144E76" w:rsidRDefault="00144E76">
            <w:pPr>
              <w:spacing w:line="276" w:lineRule="auto"/>
              <w:jc w:val="both"/>
              <w:rPr>
                <w:rFonts w:cs="Arial"/>
                <w:szCs w:val="24"/>
                <w:lang w:val="es-UY" w:eastAsia="pt-BR"/>
              </w:rPr>
            </w:pPr>
            <w:r w:rsidRPr="00144E76">
              <w:rPr>
                <w:rFonts w:cs="Arial"/>
                <w:szCs w:val="24"/>
                <w:lang w:val="es-UY" w:eastAsia="pt-BR"/>
              </w:rPr>
              <w:t>Descalificación de origen - válvulas de tipo aerosol y otros productos. Consulta presentada en el marco del Artículo 42 de la Decisión CMC N° 01/09 “Régimen de Origen MERCOSUR”</w:t>
            </w:r>
            <w:r w:rsidR="00EE0F24">
              <w:rPr>
                <w:rFonts w:cs="Arial"/>
                <w:szCs w:val="24"/>
                <w:lang w:val="es-UY" w:eastAsia="pt-BR"/>
              </w:rPr>
              <w:t xml:space="preserve"> - </w:t>
            </w:r>
            <w:r w:rsidR="00EE0F24">
              <w:rPr>
                <w:rFonts w:cs="Arial"/>
                <w:b/>
                <w:szCs w:val="24"/>
                <w:lang w:val="es-UY"/>
              </w:rPr>
              <w:t>RESERVADO</w:t>
            </w:r>
          </w:p>
        </w:tc>
      </w:tr>
    </w:tbl>
    <w:p w14:paraId="50FF582A" w14:textId="77777777" w:rsidR="00144E76" w:rsidRDefault="00144E76" w:rsidP="00144E76">
      <w:pPr>
        <w:pStyle w:val="BodyText24"/>
        <w:rPr>
          <w:rFonts w:cs="Arial"/>
          <w:bCs/>
          <w:szCs w:val="24"/>
          <w:lang w:val="es-UY"/>
        </w:rPr>
      </w:pPr>
    </w:p>
    <w:p w14:paraId="3C805896" w14:textId="0074FD18" w:rsidR="00144E76" w:rsidRDefault="00144E76" w:rsidP="00144E76">
      <w:pPr>
        <w:pStyle w:val="BodyText24"/>
        <w:rPr>
          <w:rFonts w:cs="Arial"/>
          <w:bCs/>
          <w:szCs w:val="24"/>
          <w:lang w:val="es-UY"/>
        </w:rPr>
      </w:pPr>
      <w:r w:rsidRPr="00EE0F24">
        <w:rPr>
          <w:rFonts w:cs="Arial"/>
          <w:bCs/>
          <w:szCs w:val="24"/>
          <w:lang w:val="es-UY"/>
        </w:rPr>
        <w:t xml:space="preserve">La Nueva Consulta consta como </w:t>
      </w:r>
      <w:r w:rsidRPr="00EE0F24">
        <w:rPr>
          <w:rFonts w:cs="Arial"/>
          <w:b/>
          <w:szCs w:val="24"/>
          <w:lang w:val="es-UY"/>
        </w:rPr>
        <w:t>Anexo V</w:t>
      </w:r>
      <w:r w:rsidR="00EE0F24">
        <w:rPr>
          <w:rFonts w:cs="Arial"/>
          <w:b/>
          <w:szCs w:val="24"/>
          <w:lang w:val="es-UY"/>
        </w:rPr>
        <w:t xml:space="preserve"> - RESERVADO</w:t>
      </w:r>
      <w:r w:rsidRPr="00EE0F24">
        <w:rPr>
          <w:rFonts w:cs="Arial"/>
          <w:b/>
          <w:szCs w:val="24"/>
          <w:lang w:val="es-UY"/>
        </w:rPr>
        <w:t>.</w:t>
      </w:r>
      <w:r>
        <w:rPr>
          <w:rFonts w:cs="Arial"/>
          <w:b/>
          <w:szCs w:val="24"/>
          <w:lang w:val="es-UY"/>
        </w:rPr>
        <w:t xml:space="preserve"> </w:t>
      </w:r>
    </w:p>
    <w:p w14:paraId="5DC84336" w14:textId="77777777" w:rsidR="00144E76" w:rsidRPr="00144E76" w:rsidRDefault="00144E76" w:rsidP="00F007C0">
      <w:pPr>
        <w:rPr>
          <w:rFonts w:cs="Arial"/>
          <w:szCs w:val="24"/>
          <w:lang w:val="es-UY"/>
        </w:rPr>
      </w:pPr>
    </w:p>
    <w:p w14:paraId="00AFD888" w14:textId="77777777" w:rsidR="00C066A1" w:rsidRPr="00DB4007" w:rsidRDefault="00C066A1" w:rsidP="0041616C">
      <w:pPr>
        <w:pStyle w:val="Prrafodelista"/>
        <w:keepNext/>
        <w:keepLines/>
        <w:numPr>
          <w:ilvl w:val="1"/>
          <w:numId w:val="20"/>
        </w:numPr>
        <w:tabs>
          <w:tab w:val="left" w:pos="1134"/>
        </w:tabs>
        <w:ind w:hanging="153"/>
        <w:outlineLvl w:val="1"/>
        <w:rPr>
          <w:rFonts w:cs="Arial"/>
          <w:b/>
          <w:bCs/>
          <w:szCs w:val="24"/>
          <w:lang w:val="es-UY" w:eastAsia="en-US"/>
        </w:rPr>
      </w:pPr>
      <w:r w:rsidRPr="00DB4007">
        <w:rPr>
          <w:rFonts w:cs="Arial"/>
          <w:b/>
          <w:bCs/>
          <w:szCs w:val="24"/>
          <w:lang w:val="es-UY" w:eastAsia="en-US"/>
        </w:rPr>
        <w:t>Consultas en Plenario</w:t>
      </w:r>
    </w:p>
    <w:p w14:paraId="751279B3" w14:textId="77777777" w:rsidR="00D04A6F" w:rsidRPr="00B12A3B" w:rsidRDefault="00D04A6F" w:rsidP="00D04A6F">
      <w:pPr>
        <w:pStyle w:val="Sangradetextonormal"/>
        <w:keepNext/>
        <w:keepLines/>
        <w:spacing w:after="0" w:line="240" w:lineRule="auto"/>
        <w:ind w:left="0"/>
        <w:jc w:val="both"/>
        <w:outlineLvl w:val="1"/>
        <w:rPr>
          <w:rFonts w:ascii="Arial" w:hAnsi="Arial" w:cs="Arial"/>
          <w:b/>
          <w:bCs/>
          <w:color w:val="FF0000"/>
          <w:sz w:val="24"/>
          <w:szCs w:val="24"/>
          <w:highlight w:val="yellow"/>
          <w:lang w:val="es-U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684"/>
        <w:gridCol w:w="852"/>
        <w:gridCol w:w="850"/>
        <w:gridCol w:w="2404"/>
      </w:tblGrid>
      <w:tr w:rsidR="00DB4007" w:rsidRPr="00DB4007" w14:paraId="5E85D199"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0D3ACE1" w14:textId="77777777" w:rsidR="00D04A6F" w:rsidRPr="00DB4007" w:rsidRDefault="00D04A6F">
            <w:pPr>
              <w:spacing w:line="276" w:lineRule="auto"/>
              <w:jc w:val="both"/>
              <w:rPr>
                <w:rFonts w:cs="Arial"/>
                <w:b/>
                <w:szCs w:val="24"/>
                <w:lang w:val="es-UY" w:eastAsia="pt-BR"/>
              </w:rPr>
            </w:pPr>
            <w:bookmarkStart w:id="4" w:name="_Hlk10026390"/>
            <w:r w:rsidRPr="00DB4007">
              <w:rPr>
                <w:rFonts w:cs="Arial"/>
                <w:b/>
                <w:szCs w:val="24"/>
                <w:lang w:val="es-UY" w:eastAsia="pt-BR"/>
              </w:rPr>
              <w:t>Nº</w:t>
            </w:r>
          </w:p>
        </w:tc>
        <w:tc>
          <w:tcPr>
            <w:tcW w:w="2133" w:type="pct"/>
            <w:tcBorders>
              <w:top w:val="single" w:sz="4" w:space="0" w:color="auto"/>
              <w:left w:val="single" w:sz="4" w:space="0" w:color="auto"/>
              <w:bottom w:val="single" w:sz="4" w:space="0" w:color="auto"/>
              <w:right w:val="single" w:sz="4" w:space="0" w:color="auto"/>
            </w:tcBorders>
            <w:hideMark/>
          </w:tcPr>
          <w:p w14:paraId="339C2BD9" w14:textId="77777777" w:rsidR="00D04A6F" w:rsidRPr="00DB4007" w:rsidRDefault="00D04A6F">
            <w:pPr>
              <w:spacing w:line="276" w:lineRule="auto"/>
              <w:jc w:val="center"/>
              <w:rPr>
                <w:rFonts w:cs="Arial"/>
                <w:b/>
                <w:szCs w:val="24"/>
                <w:lang w:val="es-UY" w:eastAsia="pt-BR"/>
              </w:rPr>
            </w:pPr>
            <w:r w:rsidRPr="00DB4007">
              <w:rPr>
                <w:rFonts w:cs="Arial"/>
                <w:b/>
                <w:szCs w:val="24"/>
                <w:lang w:val="es-UY" w:eastAsia="pt-BR"/>
              </w:rPr>
              <w:t>Tema</w:t>
            </w:r>
          </w:p>
        </w:tc>
        <w:tc>
          <w:tcPr>
            <w:tcW w:w="493" w:type="pct"/>
            <w:tcBorders>
              <w:top w:val="single" w:sz="4" w:space="0" w:color="auto"/>
              <w:left w:val="single" w:sz="4" w:space="0" w:color="auto"/>
              <w:bottom w:val="single" w:sz="4" w:space="0" w:color="auto"/>
              <w:right w:val="single" w:sz="4" w:space="0" w:color="auto"/>
            </w:tcBorders>
            <w:hideMark/>
          </w:tcPr>
          <w:p w14:paraId="094B0432" w14:textId="77777777" w:rsidR="00D04A6F" w:rsidRPr="00DB4007" w:rsidRDefault="00D04A6F" w:rsidP="006642DF">
            <w:pPr>
              <w:spacing w:line="276" w:lineRule="auto"/>
              <w:jc w:val="center"/>
              <w:rPr>
                <w:rFonts w:cs="Arial"/>
                <w:b/>
                <w:szCs w:val="24"/>
                <w:lang w:val="es-UY" w:eastAsia="pt-BR"/>
              </w:rPr>
            </w:pPr>
            <w:r w:rsidRPr="00DB4007">
              <w:rPr>
                <w:rFonts w:cs="Arial"/>
                <w:b/>
                <w:szCs w:val="24"/>
                <w:lang w:val="es-UY" w:eastAsia="pt-BR"/>
              </w:rPr>
              <w:t>De</w:t>
            </w:r>
          </w:p>
        </w:tc>
        <w:tc>
          <w:tcPr>
            <w:tcW w:w="492" w:type="pct"/>
            <w:tcBorders>
              <w:top w:val="single" w:sz="4" w:space="0" w:color="auto"/>
              <w:left w:val="single" w:sz="4" w:space="0" w:color="auto"/>
              <w:bottom w:val="single" w:sz="4" w:space="0" w:color="auto"/>
              <w:right w:val="single" w:sz="4" w:space="0" w:color="auto"/>
            </w:tcBorders>
            <w:hideMark/>
          </w:tcPr>
          <w:p w14:paraId="1DEC95E8" w14:textId="77777777" w:rsidR="00D04A6F" w:rsidRPr="00DB4007" w:rsidRDefault="00D04A6F" w:rsidP="006642DF">
            <w:pPr>
              <w:spacing w:line="276" w:lineRule="auto"/>
              <w:jc w:val="center"/>
              <w:rPr>
                <w:rFonts w:cs="Arial"/>
                <w:b/>
                <w:szCs w:val="24"/>
                <w:lang w:val="es-UY" w:eastAsia="pt-BR"/>
              </w:rPr>
            </w:pPr>
            <w:r w:rsidRPr="00DB4007">
              <w:rPr>
                <w:rFonts w:cs="Arial"/>
                <w:b/>
                <w:szCs w:val="24"/>
                <w:lang w:val="es-UY" w:eastAsia="pt-BR"/>
              </w:rPr>
              <w:t>A</w:t>
            </w:r>
          </w:p>
        </w:tc>
        <w:tc>
          <w:tcPr>
            <w:tcW w:w="1392" w:type="pct"/>
            <w:tcBorders>
              <w:top w:val="single" w:sz="4" w:space="0" w:color="auto"/>
              <w:left w:val="single" w:sz="4" w:space="0" w:color="auto"/>
              <w:bottom w:val="single" w:sz="4" w:space="0" w:color="auto"/>
              <w:right w:val="single" w:sz="4" w:space="0" w:color="auto"/>
            </w:tcBorders>
            <w:hideMark/>
          </w:tcPr>
          <w:p w14:paraId="183FB169" w14:textId="77777777" w:rsidR="00D04A6F" w:rsidRPr="00DB4007" w:rsidRDefault="00D04A6F">
            <w:pPr>
              <w:spacing w:line="276" w:lineRule="auto"/>
              <w:jc w:val="center"/>
              <w:rPr>
                <w:rFonts w:cs="Arial"/>
                <w:b/>
                <w:szCs w:val="24"/>
                <w:lang w:val="es-UY" w:eastAsia="pt-BR"/>
              </w:rPr>
            </w:pPr>
            <w:r w:rsidRPr="00DB4007">
              <w:rPr>
                <w:rFonts w:cs="Arial"/>
                <w:b/>
                <w:szCs w:val="24"/>
                <w:lang w:val="es-UY" w:eastAsia="pt-BR"/>
              </w:rPr>
              <w:t>Situación</w:t>
            </w:r>
          </w:p>
        </w:tc>
        <w:bookmarkEnd w:id="4"/>
      </w:tr>
      <w:tr w:rsidR="0056015E" w:rsidRPr="00B12A3B" w14:paraId="6170CF05"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4EC6CD39" w14:textId="77777777" w:rsidR="0056015E" w:rsidRPr="00DB4007" w:rsidRDefault="0056015E" w:rsidP="0056015E">
            <w:pPr>
              <w:spacing w:line="276" w:lineRule="auto"/>
              <w:jc w:val="both"/>
              <w:rPr>
                <w:rFonts w:cs="Arial"/>
                <w:szCs w:val="24"/>
                <w:lang w:val="es-UY" w:eastAsia="pt-BR"/>
              </w:rPr>
            </w:pPr>
            <w:r w:rsidRPr="00DB4007">
              <w:rPr>
                <w:rFonts w:cs="Arial"/>
                <w:szCs w:val="24"/>
                <w:lang w:val="es-UY" w:eastAsia="pt-BR"/>
              </w:rPr>
              <w:t>03/19</w:t>
            </w:r>
          </w:p>
        </w:tc>
        <w:tc>
          <w:tcPr>
            <w:tcW w:w="2133" w:type="pct"/>
            <w:tcBorders>
              <w:top w:val="single" w:sz="4" w:space="0" w:color="auto"/>
              <w:left w:val="single" w:sz="4" w:space="0" w:color="auto"/>
              <w:bottom w:val="single" w:sz="4" w:space="0" w:color="auto"/>
              <w:right w:val="single" w:sz="4" w:space="0" w:color="auto"/>
            </w:tcBorders>
            <w:hideMark/>
          </w:tcPr>
          <w:p w14:paraId="3BBBDA1A" w14:textId="349F04FD" w:rsidR="0056015E" w:rsidRPr="00DB4007" w:rsidRDefault="0056015E" w:rsidP="0056015E">
            <w:pPr>
              <w:spacing w:line="276" w:lineRule="auto"/>
              <w:jc w:val="both"/>
              <w:rPr>
                <w:rFonts w:cs="Arial"/>
                <w:szCs w:val="24"/>
                <w:lang w:val="es-UY" w:eastAsia="pt-BR"/>
              </w:rPr>
            </w:pPr>
            <w:r w:rsidRPr="00DB4007">
              <w:rPr>
                <w:rFonts w:cs="Arial"/>
                <w:szCs w:val="24"/>
                <w:lang w:val="es-UY" w:eastAsia="pt-BR"/>
              </w:rPr>
              <w:t xml:space="preserve">Nueva Clasificación arancelaria de Brasil para los productos: Válvulas para aerosoles, sus componentes y actuadores plásticos para envases de aerosol.    </w:t>
            </w:r>
          </w:p>
        </w:tc>
        <w:tc>
          <w:tcPr>
            <w:tcW w:w="493" w:type="pct"/>
            <w:tcBorders>
              <w:top w:val="single" w:sz="4" w:space="0" w:color="auto"/>
              <w:left w:val="single" w:sz="4" w:space="0" w:color="auto"/>
              <w:bottom w:val="single" w:sz="4" w:space="0" w:color="auto"/>
              <w:right w:val="single" w:sz="4" w:space="0" w:color="auto"/>
            </w:tcBorders>
            <w:hideMark/>
          </w:tcPr>
          <w:p w14:paraId="30AADB7B"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Arg</w:t>
            </w:r>
          </w:p>
        </w:tc>
        <w:tc>
          <w:tcPr>
            <w:tcW w:w="492" w:type="pct"/>
            <w:tcBorders>
              <w:top w:val="single" w:sz="4" w:space="0" w:color="auto"/>
              <w:left w:val="single" w:sz="4" w:space="0" w:color="auto"/>
              <w:bottom w:val="single" w:sz="4" w:space="0" w:color="auto"/>
              <w:right w:val="single" w:sz="4" w:space="0" w:color="auto"/>
            </w:tcBorders>
            <w:hideMark/>
          </w:tcPr>
          <w:p w14:paraId="25B2D4D4"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Bra</w:t>
            </w:r>
          </w:p>
        </w:tc>
        <w:tc>
          <w:tcPr>
            <w:tcW w:w="1392" w:type="pct"/>
            <w:tcBorders>
              <w:top w:val="single" w:sz="4" w:space="0" w:color="auto"/>
              <w:left w:val="single" w:sz="4" w:space="0" w:color="auto"/>
              <w:bottom w:val="single" w:sz="4" w:space="0" w:color="auto"/>
              <w:right w:val="single" w:sz="4" w:space="0" w:color="auto"/>
            </w:tcBorders>
            <w:hideMark/>
          </w:tcPr>
          <w:p w14:paraId="589B8602" w14:textId="0A6AF77D" w:rsidR="0056015E" w:rsidRPr="0056015E" w:rsidRDefault="0056015E" w:rsidP="0056015E">
            <w:pPr>
              <w:spacing w:line="276" w:lineRule="auto"/>
              <w:jc w:val="both"/>
              <w:rPr>
                <w:rFonts w:cs="Arial"/>
                <w:szCs w:val="24"/>
                <w:lang w:val="es-UY" w:eastAsia="pt-BR"/>
              </w:rPr>
            </w:pPr>
            <w:r w:rsidRPr="0056015E">
              <w:rPr>
                <w:rFonts w:cs="Arial"/>
                <w:szCs w:val="24"/>
                <w:lang w:val="es-UY" w:eastAsia="pt-BR"/>
              </w:rPr>
              <w:t>Pendiente</w:t>
            </w:r>
          </w:p>
        </w:tc>
      </w:tr>
      <w:tr w:rsidR="0056015E" w:rsidRPr="00B12A3B" w14:paraId="6708C9E1"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3FC2D9EB" w14:textId="77777777" w:rsidR="0056015E" w:rsidRPr="00DB4007" w:rsidRDefault="0056015E" w:rsidP="0056015E">
            <w:pPr>
              <w:spacing w:line="276" w:lineRule="auto"/>
              <w:jc w:val="both"/>
              <w:rPr>
                <w:rFonts w:cs="Arial"/>
                <w:szCs w:val="24"/>
                <w:lang w:val="es-UY" w:eastAsia="pt-BR"/>
              </w:rPr>
            </w:pPr>
            <w:r w:rsidRPr="00DB4007">
              <w:rPr>
                <w:rFonts w:cs="Arial"/>
                <w:szCs w:val="24"/>
                <w:lang w:val="es-UY" w:eastAsia="pt-BR"/>
              </w:rPr>
              <w:t>06/19</w:t>
            </w:r>
          </w:p>
        </w:tc>
        <w:tc>
          <w:tcPr>
            <w:tcW w:w="2133" w:type="pct"/>
            <w:tcBorders>
              <w:top w:val="single" w:sz="4" w:space="0" w:color="auto"/>
              <w:left w:val="single" w:sz="4" w:space="0" w:color="auto"/>
              <w:bottom w:val="single" w:sz="4" w:space="0" w:color="auto"/>
              <w:right w:val="single" w:sz="4" w:space="0" w:color="auto"/>
            </w:tcBorders>
            <w:hideMark/>
          </w:tcPr>
          <w:p w14:paraId="312EE3D0" w14:textId="352DAEFE" w:rsidR="0056015E" w:rsidRPr="00DB4007" w:rsidRDefault="0056015E" w:rsidP="0056015E">
            <w:pPr>
              <w:spacing w:line="276" w:lineRule="auto"/>
              <w:jc w:val="both"/>
              <w:rPr>
                <w:rFonts w:cs="Arial"/>
                <w:szCs w:val="24"/>
                <w:lang w:eastAsia="pt-BR"/>
              </w:rPr>
            </w:pPr>
            <w:r w:rsidRPr="00DB4007">
              <w:rPr>
                <w:rFonts w:cs="Arial"/>
                <w:szCs w:val="24"/>
                <w:lang w:eastAsia="pt-BR"/>
              </w:rPr>
              <w:t>Avisos de Consulta Pública N° 707/2019 y N° 708/2019 de ANVISA, Brasil.</w:t>
            </w:r>
          </w:p>
        </w:tc>
        <w:tc>
          <w:tcPr>
            <w:tcW w:w="493" w:type="pct"/>
            <w:tcBorders>
              <w:top w:val="single" w:sz="4" w:space="0" w:color="auto"/>
              <w:left w:val="single" w:sz="4" w:space="0" w:color="auto"/>
              <w:bottom w:val="single" w:sz="4" w:space="0" w:color="auto"/>
              <w:right w:val="single" w:sz="4" w:space="0" w:color="auto"/>
            </w:tcBorders>
            <w:hideMark/>
          </w:tcPr>
          <w:p w14:paraId="6EE67B6D"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Arg/</w:t>
            </w:r>
          </w:p>
          <w:p w14:paraId="1B19EEC6"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4CE9E43E"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Bra</w:t>
            </w:r>
          </w:p>
        </w:tc>
        <w:tc>
          <w:tcPr>
            <w:tcW w:w="1392" w:type="pct"/>
            <w:tcBorders>
              <w:top w:val="single" w:sz="4" w:space="0" w:color="auto"/>
              <w:left w:val="single" w:sz="4" w:space="0" w:color="auto"/>
              <w:bottom w:val="single" w:sz="4" w:space="0" w:color="auto"/>
              <w:right w:val="single" w:sz="4" w:space="0" w:color="auto"/>
            </w:tcBorders>
          </w:tcPr>
          <w:p w14:paraId="43E5EED9" w14:textId="50685DCE" w:rsidR="0056015E" w:rsidRPr="0056015E" w:rsidRDefault="0056015E" w:rsidP="0056015E">
            <w:pPr>
              <w:spacing w:line="276" w:lineRule="auto"/>
              <w:jc w:val="both"/>
              <w:rPr>
                <w:rFonts w:cs="Arial"/>
                <w:szCs w:val="24"/>
                <w:lang w:val="es-UY" w:eastAsia="pt-BR"/>
              </w:rPr>
            </w:pPr>
            <w:r w:rsidRPr="0056015E">
              <w:rPr>
                <w:rFonts w:cs="Arial"/>
                <w:szCs w:val="24"/>
                <w:lang w:val="es-UY" w:eastAsia="pt-BR"/>
              </w:rPr>
              <w:t>Pendiente</w:t>
            </w:r>
          </w:p>
        </w:tc>
      </w:tr>
      <w:tr w:rsidR="0056015E" w:rsidRPr="00B12A3B" w14:paraId="30796E97"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5735AEC7" w14:textId="77777777" w:rsidR="0056015E" w:rsidRPr="00DB4007" w:rsidRDefault="0056015E" w:rsidP="0056015E">
            <w:pPr>
              <w:spacing w:line="276" w:lineRule="auto"/>
              <w:jc w:val="both"/>
              <w:rPr>
                <w:rFonts w:cs="Arial"/>
                <w:szCs w:val="24"/>
                <w:lang w:val="es-UY" w:eastAsia="pt-BR"/>
              </w:rPr>
            </w:pPr>
            <w:r w:rsidRPr="00DB4007">
              <w:rPr>
                <w:rFonts w:cs="Arial"/>
                <w:szCs w:val="24"/>
                <w:lang w:val="es-UY" w:eastAsia="pt-BR"/>
              </w:rPr>
              <w:t>03/20</w:t>
            </w:r>
          </w:p>
        </w:tc>
        <w:tc>
          <w:tcPr>
            <w:tcW w:w="2133" w:type="pct"/>
            <w:tcBorders>
              <w:top w:val="single" w:sz="4" w:space="0" w:color="auto"/>
              <w:left w:val="single" w:sz="4" w:space="0" w:color="auto"/>
              <w:bottom w:val="single" w:sz="4" w:space="0" w:color="auto"/>
              <w:right w:val="single" w:sz="4" w:space="0" w:color="auto"/>
            </w:tcBorders>
            <w:hideMark/>
          </w:tcPr>
          <w:p w14:paraId="417EF3AA" w14:textId="77777777" w:rsidR="0056015E" w:rsidRPr="00DB4007" w:rsidRDefault="0056015E" w:rsidP="0056015E">
            <w:pPr>
              <w:spacing w:line="276" w:lineRule="auto"/>
              <w:jc w:val="both"/>
              <w:rPr>
                <w:rFonts w:cs="Arial"/>
                <w:szCs w:val="24"/>
                <w:lang w:val="es-UY" w:eastAsia="pt-BR"/>
              </w:rPr>
            </w:pPr>
            <w:r w:rsidRPr="00DB4007">
              <w:rPr>
                <w:rFonts w:cs="Arial"/>
                <w:szCs w:val="24"/>
                <w:lang w:val="es-UY" w:eastAsia="pt-BR"/>
              </w:rPr>
              <w:t xml:space="preserve">Proyecto de Ley sobre contrataciones públicas que </w:t>
            </w:r>
            <w:r w:rsidRPr="00DB4007">
              <w:rPr>
                <w:rFonts w:cs="Arial"/>
                <w:szCs w:val="24"/>
                <w:lang w:val="es-UY" w:eastAsia="pt-BR"/>
              </w:rPr>
              <w:lastRenderedPageBreak/>
              <w:t>modifica el art 2° de la Ley Nº 4558/2011.</w:t>
            </w:r>
          </w:p>
        </w:tc>
        <w:tc>
          <w:tcPr>
            <w:tcW w:w="493" w:type="pct"/>
            <w:tcBorders>
              <w:top w:val="single" w:sz="4" w:space="0" w:color="auto"/>
              <w:left w:val="single" w:sz="4" w:space="0" w:color="auto"/>
              <w:bottom w:val="single" w:sz="4" w:space="0" w:color="auto"/>
              <w:right w:val="single" w:sz="4" w:space="0" w:color="auto"/>
            </w:tcBorders>
          </w:tcPr>
          <w:p w14:paraId="3E56A5C3"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lastRenderedPageBreak/>
              <w:t>Uru</w:t>
            </w:r>
          </w:p>
          <w:p w14:paraId="1D21FDFD" w14:textId="77777777" w:rsidR="0056015E" w:rsidRPr="00DB4007" w:rsidRDefault="0056015E" w:rsidP="0056015E">
            <w:pPr>
              <w:spacing w:line="276" w:lineRule="auto"/>
              <w:jc w:val="center"/>
              <w:rPr>
                <w:rFonts w:cs="Arial"/>
                <w:strike/>
                <w:szCs w:val="24"/>
                <w:lang w:val="es-UY" w:eastAsia="pt-BR"/>
              </w:rPr>
            </w:pPr>
          </w:p>
        </w:tc>
        <w:tc>
          <w:tcPr>
            <w:tcW w:w="492" w:type="pct"/>
            <w:tcBorders>
              <w:top w:val="single" w:sz="4" w:space="0" w:color="auto"/>
              <w:left w:val="single" w:sz="4" w:space="0" w:color="auto"/>
              <w:bottom w:val="single" w:sz="4" w:space="0" w:color="auto"/>
              <w:right w:val="single" w:sz="4" w:space="0" w:color="auto"/>
            </w:tcBorders>
            <w:hideMark/>
          </w:tcPr>
          <w:p w14:paraId="3C1985B6" w14:textId="77777777" w:rsidR="0056015E" w:rsidRPr="00DB4007" w:rsidRDefault="0056015E" w:rsidP="0056015E">
            <w:pPr>
              <w:spacing w:line="276" w:lineRule="auto"/>
              <w:jc w:val="center"/>
              <w:rPr>
                <w:rFonts w:cs="Arial"/>
                <w:szCs w:val="24"/>
                <w:lang w:val="es-UY" w:eastAsia="pt-BR"/>
              </w:rPr>
            </w:pPr>
            <w:r w:rsidRPr="00DB4007">
              <w:rPr>
                <w:rFonts w:cs="Arial"/>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tcPr>
          <w:p w14:paraId="3A2B76CD" w14:textId="1B728CCB" w:rsidR="0056015E" w:rsidRPr="0056015E" w:rsidRDefault="0056015E" w:rsidP="0056015E">
            <w:pPr>
              <w:spacing w:line="276" w:lineRule="auto"/>
              <w:jc w:val="both"/>
              <w:rPr>
                <w:rFonts w:cs="Arial"/>
                <w:szCs w:val="24"/>
                <w:lang w:val="es-UY" w:eastAsia="pt-BR"/>
              </w:rPr>
            </w:pPr>
            <w:r w:rsidRPr="0056015E">
              <w:rPr>
                <w:rFonts w:cs="Arial"/>
                <w:szCs w:val="24"/>
                <w:lang w:val="es-UY" w:eastAsia="pt-BR"/>
              </w:rPr>
              <w:t>Pendiente</w:t>
            </w:r>
          </w:p>
        </w:tc>
      </w:tr>
      <w:tr w:rsidR="00D228C0" w:rsidRPr="00B12A3B" w14:paraId="3D8A58E8"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347EA7A3" w14:textId="77777777" w:rsidR="00D228C0" w:rsidRPr="00DB4007" w:rsidRDefault="00D228C0" w:rsidP="00D228C0">
            <w:pPr>
              <w:spacing w:line="276" w:lineRule="auto"/>
              <w:jc w:val="both"/>
              <w:rPr>
                <w:rFonts w:cs="Arial"/>
                <w:szCs w:val="24"/>
                <w:lang w:val="es-UY" w:eastAsia="pt-BR"/>
              </w:rPr>
            </w:pPr>
            <w:r w:rsidRPr="00DB4007">
              <w:rPr>
                <w:rFonts w:cs="Arial"/>
                <w:szCs w:val="24"/>
                <w:lang w:val="es-UY" w:eastAsia="pt-BR"/>
              </w:rPr>
              <w:t>03/21</w:t>
            </w:r>
          </w:p>
        </w:tc>
        <w:tc>
          <w:tcPr>
            <w:tcW w:w="2133" w:type="pct"/>
            <w:tcBorders>
              <w:top w:val="single" w:sz="4" w:space="0" w:color="auto"/>
              <w:left w:val="single" w:sz="4" w:space="0" w:color="auto"/>
              <w:bottom w:val="single" w:sz="4" w:space="0" w:color="auto"/>
              <w:right w:val="single" w:sz="4" w:space="0" w:color="auto"/>
            </w:tcBorders>
            <w:hideMark/>
          </w:tcPr>
          <w:p w14:paraId="79F1EEE7" w14:textId="77777777" w:rsidR="00D228C0" w:rsidRPr="00DB4007" w:rsidRDefault="00D228C0" w:rsidP="00D228C0">
            <w:pPr>
              <w:spacing w:line="276" w:lineRule="auto"/>
              <w:jc w:val="both"/>
              <w:rPr>
                <w:rFonts w:cs="Arial"/>
                <w:szCs w:val="24"/>
                <w:lang w:val="es-UY" w:eastAsia="pt-BR"/>
              </w:rPr>
            </w:pPr>
            <w:r w:rsidRPr="00DB4007">
              <w:rPr>
                <w:rFonts w:cs="Arial"/>
                <w:szCs w:val="24"/>
                <w:lang w:val="es-UY" w:eastAsia="pt-BR"/>
              </w:rPr>
              <w:t>Adelanto de pago de IVA adicional a las importaciones de productos industrializados en la República Argentina.</w:t>
            </w:r>
          </w:p>
        </w:tc>
        <w:tc>
          <w:tcPr>
            <w:tcW w:w="493" w:type="pct"/>
            <w:tcBorders>
              <w:top w:val="single" w:sz="4" w:space="0" w:color="auto"/>
              <w:left w:val="single" w:sz="4" w:space="0" w:color="auto"/>
              <w:bottom w:val="single" w:sz="4" w:space="0" w:color="auto"/>
              <w:right w:val="single" w:sz="4" w:space="0" w:color="auto"/>
            </w:tcBorders>
            <w:hideMark/>
          </w:tcPr>
          <w:p w14:paraId="51671A30" w14:textId="77777777" w:rsidR="00D228C0" w:rsidRPr="00DB4007" w:rsidRDefault="00D228C0" w:rsidP="00D228C0">
            <w:pPr>
              <w:spacing w:line="276" w:lineRule="auto"/>
              <w:jc w:val="center"/>
              <w:rPr>
                <w:rFonts w:cs="Arial"/>
                <w:szCs w:val="24"/>
                <w:lang w:val="es-UY" w:eastAsia="pt-BR"/>
              </w:rPr>
            </w:pPr>
            <w:r w:rsidRPr="00DB4007">
              <w:rPr>
                <w:rFonts w:cs="Arial"/>
                <w:szCs w:val="24"/>
                <w:lang w:val="es-UY" w:eastAsia="pt-BR"/>
              </w:rPr>
              <w:t>Par/</w:t>
            </w:r>
          </w:p>
          <w:p w14:paraId="7B649074" w14:textId="77777777" w:rsidR="00D228C0" w:rsidRPr="00DB4007" w:rsidRDefault="00D228C0" w:rsidP="00D228C0">
            <w:pPr>
              <w:spacing w:line="276" w:lineRule="auto"/>
              <w:jc w:val="center"/>
              <w:rPr>
                <w:rFonts w:cs="Arial"/>
                <w:szCs w:val="24"/>
                <w:lang w:val="es-UY" w:eastAsia="pt-BR"/>
              </w:rPr>
            </w:pPr>
            <w:r w:rsidRPr="00DB4007">
              <w:rPr>
                <w:rFonts w:cs="Arial"/>
                <w:szCs w:val="24"/>
                <w:lang w:val="es-UY" w:eastAsia="pt-BR"/>
              </w:rPr>
              <w:t>Bra</w:t>
            </w:r>
          </w:p>
        </w:tc>
        <w:tc>
          <w:tcPr>
            <w:tcW w:w="492" w:type="pct"/>
            <w:tcBorders>
              <w:top w:val="single" w:sz="4" w:space="0" w:color="auto"/>
              <w:left w:val="single" w:sz="4" w:space="0" w:color="auto"/>
              <w:bottom w:val="single" w:sz="4" w:space="0" w:color="auto"/>
              <w:right w:val="single" w:sz="4" w:space="0" w:color="auto"/>
            </w:tcBorders>
            <w:hideMark/>
          </w:tcPr>
          <w:p w14:paraId="5C06BD5B" w14:textId="77777777" w:rsidR="00D228C0" w:rsidRPr="00DB4007" w:rsidRDefault="00D228C0" w:rsidP="00D228C0">
            <w:pPr>
              <w:spacing w:line="276" w:lineRule="auto"/>
              <w:jc w:val="center"/>
              <w:rPr>
                <w:rFonts w:cs="Arial"/>
                <w:szCs w:val="24"/>
                <w:lang w:val="es-UY" w:eastAsia="pt-BR"/>
              </w:rPr>
            </w:pPr>
            <w:r w:rsidRPr="00DB4007">
              <w:rPr>
                <w:rFonts w:cs="Arial"/>
                <w:szCs w:val="24"/>
                <w:lang w:val="es-UY" w:eastAsia="pt-BR"/>
              </w:rPr>
              <w:t>Arg</w:t>
            </w:r>
          </w:p>
        </w:tc>
        <w:tc>
          <w:tcPr>
            <w:tcW w:w="1392" w:type="pct"/>
            <w:tcBorders>
              <w:top w:val="single" w:sz="4" w:space="0" w:color="auto"/>
              <w:left w:val="single" w:sz="4" w:space="0" w:color="auto"/>
              <w:bottom w:val="single" w:sz="4" w:space="0" w:color="auto"/>
              <w:right w:val="single" w:sz="4" w:space="0" w:color="auto"/>
            </w:tcBorders>
          </w:tcPr>
          <w:p w14:paraId="22DE19A3" w14:textId="26946197" w:rsidR="00D228C0" w:rsidRPr="00B12A3B" w:rsidRDefault="00D228C0" w:rsidP="00D228C0">
            <w:pPr>
              <w:spacing w:line="276" w:lineRule="auto"/>
              <w:jc w:val="both"/>
              <w:rPr>
                <w:rFonts w:cs="Arial"/>
                <w:color w:val="FF0000"/>
                <w:szCs w:val="24"/>
                <w:lang w:val="es-UY" w:eastAsia="pt-BR"/>
              </w:rPr>
            </w:pPr>
            <w:r w:rsidRPr="0056015E">
              <w:rPr>
                <w:rFonts w:cs="Arial"/>
                <w:szCs w:val="24"/>
                <w:lang w:val="es-UY" w:eastAsia="pt-BR"/>
              </w:rPr>
              <w:t>Pendiente</w:t>
            </w:r>
          </w:p>
        </w:tc>
      </w:tr>
      <w:tr w:rsidR="00D228C0" w:rsidRPr="00B12A3B" w14:paraId="664C2F54"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7F819C30" w14:textId="77777777" w:rsidR="00D228C0" w:rsidRPr="00DB4007" w:rsidRDefault="00D228C0" w:rsidP="00D228C0">
            <w:pPr>
              <w:spacing w:line="276" w:lineRule="auto"/>
              <w:jc w:val="both"/>
              <w:rPr>
                <w:rFonts w:cs="Arial"/>
                <w:szCs w:val="24"/>
                <w:lang w:val="es-UY" w:eastAsia="pt-BR"/>
              </w:rPr>
            </w:pPr>
            <w:r w:rsidRPr="00DB4007">
              <w:rPr>
                <w:rFonts w:cs="Arial"/>
                <w:szCs w:val="24"/>
                <w:lang w:val="es-UY" w:eastAsia="pt-BR"/>
              </w:rPr>
              <w:t>04/21</w:t>
            </w:r>
          </w:p>
        </w:tc>
        <w:tc>
          <w:tcPr>
            <w:tcW w:w="2133" w:type="pct"/>
            <w:tcBorders>
              <w:top w:val="single" w:sz="4" w:space="0" w:color="auto"/>
              <w:left w:val="single" w:sz="4" w:space="0" w:color="auto"/>
              <w:bottom w:val="single" w:sz="4" w:space="0" w:color="auto"/>
              <w:right w:val="single" w:sz="4" w:space="0" w:color="auto"/>
            </w:tcBorders>
            <w:hideMark/>
          </w:tcPr>
          <w:p w14:paraId="2A51CA76" w14:textId="77777777" w:rsidR="00D228C0" w:rsidRPr="00DB4007" w:rsidRDefault="00D228C0" w:rsidP="00D228C0">
            <w:pPr>
              <w:spacing w:line="276" w:lineRule="auto"/>
              <w:jc w:val="both"/>
              <w:rPr>
                <w:rFonts w:cs="Arial"/>
                <w:szCs w:val="24"/>
                <w:lang w:val="es-UY" w:eastAsia="pt-BR"/>
              </w:rPr>
            </w:pPr>
            <w:r w:rsidRPr="00DB4007">
              <w:rPr>
                <w:rFonts w:cs="Arial"/>
                <w:szCs w:val="24"/>
                <w:lang w:val="es-UY" w:eastAsia="pt-BR"/>
              </w:rPr>
              <w:t>Tasa consular a la luz del Artículo VIII del GATT de 1947.</w:t>
            </w:r>
          </w:p>
        </w:tc>
        <w:tc>
          <w:tcPr>
            <w:tcW w:w="493" w:type="pct"/>
            <w:tcBorders>
              <w:top w:val="single" w:sz="4" w:space="0" w:color="auto"/>
              <w:left w:val="single" w:sz="4" w:space="0" w:color="auto"/>
              <w:bottom w:val="single" w:sz="4" w:space="0" w:color="auto"/>
              <w:right w:val="single" w:sz="4" w:space="0" w:color="auto"/>
            </w:tcBorders>
            <w:hideMark/>
          </w:tcPr>
          <w:p w14:paraId="1ED0CF6F" w14:textId="77777777" w:rsidR="00D228C0" w:rsidRPr="00DB4007" w:rsidRDefault="00D228C0" w:rsidP="00D228C0">
            <w:pPr>
              <w:spacing w:line="276" w:lineRule="auto"/>
              <w:jc w:val="center"/>
              <w:rPr>
                <w:rFonts w:cs="Arial"/>
                <w:szCs w:val="24"/>
                <w:lang w:val="es-UY" w:eastAsia="pt-BR"/>
              </w:rPr>
            </w:pPr>
            <w:r w:rsidRPr="00DB4007">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4BB2A280" w14:textId="77777777" w:rsidR="00D228C0" w:rsidRPr="00DB4007" w:rsidRDefault="00D228C0" w:rsidP="00D228C0">
            <w:pPr>
              <w:spacing w:line="276" w:lineRule="auto"/>
              <w:jc w:val="center"/>
              <w:rPr>
                <w:rFonts w:cs="Arial"/>
                <w:szCs w:val="24"/>
                <w:lang w:val="es-UY" w:eastAsia="pt-BR"/>
              </w:rPr>
            </w:pPr>
            <w:r w:rsidRPr="00DB4007">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1F10E5CA" w14:textId="49B89EC4" w:rsidR="00D228C0" w:rsidRPr="00B12A3B" w:rsidRDefault="00D228C0" w:rsidP="00D228C0">
            <w:pPr>
              <w:spacing w:line="276" w:lineRule="auto"/>
              <w:jc w:val="both"/>
              <w:rPr>
                <w:rFonts w:cs="Arial"/>
                <w:color w:val="FF0000"/>
                <w:szCs w:val="24"/>
                <w:lang w:val="es-UY" w:eastAsia="pt-BR"/>
              </w:rPr>
            </w:pPr>
            <w:r w:rsidRPr="0056015E">
              <w:rPr>
                <w:rFonts w:cs="Arial"/>
                <w:szCs w:val="24"/>
                <w:lang w:val="es-UY" w:eastAsia="pt-BR"/>
              </w:rPr>
              <w:t>Pendiente</w:t>
            </w:r>
          </w:p>
        </w:tc>
      </w:tr>
      <w:tr w:rsidR="00D228C0" w:rsidRPr="00B12A3B" w14:paraId="5095AFC9"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13C08528"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05/21</w:t>
            </w:r>
          </w:p>
        </w:tc>
        <w:tc>
          <w:tcPr>
            <w:tcW w:w="2133" w:type="pct"/>
            <w:tcBorders>
              <w:top w:val="single" w:sz="4" w:space="0" w:color="auto"/>
              <w:left w:val="single" w:sz="4" w:space="0" w:color="auto"/>
              <w:bottom w:val="single" w:sz="4" w:space="0" w:color="auto"/>
              <w:right w:val="single" w:sz="4" w:space="0" w:color="auto"/>
            </w:tcBorders>
            <w:hideMark/>
          </w:tcPr>
          <w:p w14:paraId="5BC108A0" w14:textId="77777777" w:rsidR="00D228C0" w:rsidRPr="00DD03AD" w:rsidRDefault="00D228C0" w:rsidP="00D228C0">
            <w:pPr>
              <w:spacing w:line="276" w:lineRule="auto"/>
              <w:jc w:val="both"/>
              <w:rPr>
                <w:rFonts w:cs="Arial"/>
                <w:szCs w:val="24"/>
                <w:lang w:val="es-UY" w:eastAsia="pt-BR"/>
              </w:rPr>
            </w:pPr>
            <w:r w:rsidRPr="00DD03AD">
              <w:rPr>
                <w:rFonts w:eastAsia="Arial" w:cs="Arial"/>
                <w:bCs/>
                <w:szCs w:val="24"/>
                <w:lang w:val="es-UY" w:eastAsia="pt-BR"/>
              </w:rPr>
              <w:t>Nuevo requisito en la etiqueta de los productos cosméticos y afines.</w:t>
            </w:r>
          </w:p>
        </w:tc>
        <w:tc>
          <w:tcPr>
            <w:tcW w:w="493" w:type="pct"/>
            <w:tcBorders>
              <w:top w:val="single" w:sz="4" w:space="0" w:color="auto"/>
              <w:left w:val="single" w:sz="4" w:space="0" w:color="auto"/>
              <w:bottom w:val="single" w:sz="4" w:space="0" w:color="auto"/>
              <w:right w:val="single" w:sz="4" w:space="0" w:color="auto"/>
            </w:tcBorders>
            <w:hideMark/>
          </w:tcPr>
          <w:p w14:paraId="1774CBB4"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Arg</w:t>
            </w:r>
          </w:p>
        </w:tc>
        <w:tc>
          <w:tcPr>
            <w:tcW w:w="492" w:type="pct"/>
            <w:tcBorders>
              <w:top w:val="single" w:sz="4" w:space="0" w:color="auto"/>
              <w:left w:val="single" w:sz="4" w:space="0" w:color="auto"/>
              <w:bottom w:val="single" w:sz="4" w:space="0" w:color="auto"/>
              <w:right w:val="single" w:sz="4" w:space="0" w:color="auto"/>
            </w:tcBorders>
            <w:hideMark/>
          </w:tcPr>
          <w:p w14:paraId="76B7693E"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Bra</w:t>
            </w:r>
          </w:p>
        </w:tc>
        <w:tc>
          <w:tcPr>
            <w:tcW w:w="1392" w:type="pct"/>
            <w:tcBorders>
              <w:top w:val="single" w:sz="4" w:space="0" w:color="auto"/>
              <w:left w:val="single" w:sz="4" w:space="0" w:color="auto"/>
              <w:bottom w:val="single" w:sz="4" w:space="0" w:color="auto"/>
              <w:right w:val="single" w:sz="4" w:space="0" w:color="auto"/>
            </w:tcBorders>
          </w:tcPr>
          <w:p w14:paraId="337CAA15" w14:textId="7806F963" w:rsidR="00D228C0" w:rsidRPr="00B12A3B" w:rsidRDefault="00D228C0" w:rsidP="00D228C0">
            <w:pPr>
              <w:spacing w:line="276" w:lineRule="auto"/>
              <w:jc w:val="both"/>
              <w:rPr>
                <w:rFonts w:cs="Arial"/>
                <w:color w:val="FF0000"/>
                <w:szCs w:val="24"/>
                <w:lang w:val="es-UY" w:eastAsia="pt-BR"/>
              </w:rPr>
            </w:pPr>
            <w:r w:rsidRPr="0056015E">
              <w:rPr>
                <w:rFonts w:cs="Arial"/>
                <w:szCs w:val="24"/>
                <w:lang w:val="es-UY" w:eastAsia="pt-BR"/>
              </w:rPr>
              <w:t>Pendiente</w:t>
            </w:r>
          </w:p>
        </w:tc>
      </w:tr>
      <w:tr w:rsidR="00D228C0" w:rsidRPr="00B12A3B" w14:paraId="5CC01449"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198588CA"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01/22</w:t>
            </w:r>
          </w:p>
        </w:tc>
        <w:tc>
          <w:tcPr>
            <w:tcW w:w="2133" w:type="pct"/>
            <w:tcBorders>
              <w:top w:val="single" w:sz="4" w:space="0" w:color="auto"/>
              <w:left w:val="single" w:sz="4" w:space="0" w:color="auto"/>
              <w:bottom w:val="single" w:sz="4" w:space="0" w:color="auto"/>
              <w:right w:val="single" w:sz="4" w:space="0" w:color="auto"/>
            </w:tcBorders>
            <w:hideMark/>
          </w:tcPr>
          <w:p w14:paraId="32DD6DE6" w14:textId="77777777" w:rsidR="00D228C0" w:rsidRPr="00DD03AD" w:rsidRDefault="00D228C0" w:rsidP="00D228C0">
            <w:pPr>
              <w:spacing w:line="276" w:lineRule="auto"/>
              <w:jc w:val="both"/>
              <w:rPr>
                <w:rFonts w:eastAsia="Arial" w:cs="Arial"/>
                <w:bCs/>
                <w:szCs w:val="24"/>
                <w:lang w:val="es-UY" w:eastAsia="pt-BR"/>
              </w:rPr>
            </w:pPr>
            <w:r w:rsidRPr="00DD03AD">
              <w:rPr>
                <w:rFonts w:cs="Arial"/>
                <w:szCs w:val="24"/>
                <w:lang w:val="es-UY" w:eastAsia="pt-BR"/>
              </w:rPr>
              <w:t>Resolución conjunta 3/2022 RESFC-2022-3-APN-MAGYP “Fondo anticíclico agroalimentario” fideicomiso privado de apoyo financiero al trigo.</w:t>
            </w:r>
          </w:p>
        </w:tc>
        <w:tc>
          <w:tcPr>
            <w:tcW w:w="493" w:type="pct"/>
            <w:tcBorders>
              <w:top w:val="single" w:sz="4" w:space="0" w:color="auto"/>
              <w:left w:val="single" w:sz="4" w:space="0" w:color="auto"/>
              <w:bottom w:val="single" w:sz="4" w:space="0" w:color="auto"/>
              <w:right w:val="single" w:sz="4" w:space="0" w:color="auto"/>
            </w:tcBorders>
            <w:hideMark/>
          </w:tcPr>
          <w:p w14:paraId="73CDD317"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Uru</w:t>
            </w:r>
          </w:p>
        </w:tc>
        <w:tc>
          <w:tcPr>
            <w:tcW w:w="492" w:type="pct"/>
            <w:tcBorders>
              <w:top w:val="single" w:sz="4" w:space="0" w:color="auto"/>
              <w:left w:val="single" w:sz="4" w:space="0" w:color="auto"/>
              <w:bottom w:val="single" w:sz="4" w:space="0" w:color="auto"/>
              <w:right w:val="single" w:sz="4" w:space="0" w:color="auto"/>
            </w:tcBorders>
            <w:hideMark/>
          </w:tcPr>
          <w:p w14:paraId="3A27FE96"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Arg</w:t>
            </w:r>
          </w:p>
        </w:tc>
        <w:tc>
          <w:tcPr>
            <w:tcW w:w="1392" w:type="pct"/>
            <w:tcBorders>
              <w:top w:val="single" w:sz="4" w:space="0" w:color="auto"/>
              <w:left w:val="single" w:sz="4" w:space="0" w:color="auto"/>
              <w:bottom w:val="single" w:sz="4" w:space="0" w:color="auto"/>
              <w:right w:val="single" w:sz="4" w:space="0" w:color="auto"/>
            </w:tcBorders>
          </w:tcPr>
          <w:p w14:paraId="63DE2862" w14:textId="47DAC21C" w:rsidR="00D228C0" w:rsidRPr="00D228C0" w:rsidRDefault="00D228C0" w:rsidP="00D228C0">
            <w:pPr>
              <w:spacing w:line="276" w:lineRule="auto"/>
              <w:jc w:val="both"/>
              <w:rPr>
                <w:rFonts w:cs="Arial"/>
                <w:szCs w:val="24"/>
                <w:lang w:val="es-UY"/>
              </w:rPr>
            </w:pPr>
            <w:r w:rsidRPr="00D228C0">
              <w:rPr>
                <w:rFonts w:cs="Arial"/>
                <w:szCs w:val="24"/>
                <w:lang w:val="es-UY"/>
              </w:rPr>
              <w:t>Concluida</w:t>
            </w:r>
          </w:p>
        </w:tc>
      </w:tr>
      <w:tr w:rsidR="00D228C0" w:rsidRPr="00B12A3B" w14:paraId="446162BC"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483D989B"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04/22</w:t>
            </w:r>
          </w:p>
        </w:tc>
        <w:tc>
          <w:tcPr>
            <w:tcW w:w="2133" w:type="pct"/>
            <w:tcBorders>
              <w:top w:val="single" w:sz="4" w:space="0" w:color="auto"/>
              <w:left w:val="single" w:sz="4" w:space="0" w:color="auto"/>
              <w:bottom w:val="single" w:sz="4" w:space="0" w:color="auto"/>
              <w:right w:val="single" w:sz="4" w:space="0" w:color="auto"/>
            </w:tcBorders>
            <w:hideMark/>
          </w:tcPr>
          <w:p w14:paraId="7E144A92" w14:textId="27848641" w:rsidR="00D228C0" w:rsidRPr="00DD03AD" w:rsidRDefault="00D228C0" w:rsidP="00D228C0">
            <w:pPr>
              <w:spacing w:line="276" w:lineRule="auto"/>
              <w:jc w:val="both"/>
              <w:rPr>
                <w:rFonts w:cs="Arial"/>
                <w:szCs w:val="24"/>
                <w:lang w:val="es-UY"/>
              </w:rPr>
            </w:pPr>
            <w:r w:rsidRPr="00DD03AD">
              <w:rPr>
                <w:rFonts w:cs="Arial"/>
                <w:szCs w:val="24"/>
                <w:lang w:val="es-UY"/>
              </w:rPr>
              <w:t>“TGA – Decretos N° 712 y 713/2022 de la República Oriental del Uruguay”.</w:t>
            </w:r>
          </w:p>
        </w:tc>
        <w:tc>
          <w:tcPr>
            <w:tcW w:w="493" w:type="pct"/>
            <w:tcBorders>
              <w:top w:val="single" w:sz="4" w:space="0" w:color="auto"/>
              <w:left w:val="single" w:sz="4" w:space="0" w:color="auto"/>
              <w:bottom w:val="single" w:sz="4" w:space="0" w:color="auto"/>
              <w:right w:val="single" w:sz="4" w:space="0" w:color="auto"/>
            </w:tcBorders>
            <w:hideMark/>
          </w:tcPr>
          <w:p w14:paraId="6B7DC231"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Arg</w:t>
            </w:r>
          </w:p>
        </w:tc>
        <w:tc>
          <w:tcPr>
            <w:tcW w:w="492" w:type="pct"/>
            <w:tcBorders>
              <w:top w:val="single" w:sz="4" w:space="0" w:color="auto"/>
              <w:left w:val="single" w:sz="4" w:space="0" w:color="auto"/>
              <w:bottom w:val="single" w:sz="4" w:space="0" w:color="auto"/>
              <w:right w:val="single" w:sz="4" w:space="0" w:color="auto"/>
            </w:tcBorders>
            <w:hideMark/>
          </w:tcPr>
          <w:p w14:paraId="528FB514"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6E22B407" w14:textId="39ABF51F" w:rsidR="00D228C0" w:rsidRPr="00B12A3B" w:rsidRDefault="00EF2DEF" w:rsidP="00D228C0">
            <w:pPr>
              <w:spacing w:line="276" w:lineRule="auto"/>
              <w:jc w:val="both"/>
              <w:rPr>
                <w:rFonts w:cs="Arial"/>
                <w:color w:val="FF0000"/>
                <w:szCs w:val="24"/>
                <w:lang w:val="es-UY"/>
              </w:rPr>
            </w:pPr>
            <w:r w:rsidRPr="00EF2DEF">
              <w:rPr>
                <w:rFonts w:cs="Arial"/>
                <w:szCs w:val="24"/>
                <w:lang w:val="es-UY"/>
              </w:rPr>
              <w:t>Pendiente</w:t>
            </w:r>
          </w:p>
        </w:tc>
      </w:tr>
      <w:tr w:rsidR="00D228C0" w:rsidRPr="00B12A3B" w14:paraId="2E04B818"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715993E"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05/22</w:t>
            </w:r>
          </w:p>
        </w:tc>
        <w:tc>
          <w:tcPr>
            <w:tcW w:w="2133" w:type="pct"/>
            <w:tcBorders>
              <w:top w:val="single" w:sz="4" w:space="0" w:color="auto"/>
              <w:left w:val="single" w:sz="4" w:space="0" w:color="auto"/>
              <w:bottom w:val="single" w:sz="4" w:space="0" w:color="auto"/>
              <w:right w:val="single" w:sz="4" w:space="0" w:color="auto"/>
            </w:tcBorders>
            <w:hideMark/>
          </w:tcPr>
          <w:p w14:paraId="42A4BC49" w14:textId="221F2C0E" w:rsidR="00D228C0" w:rsidRPr="00DD03AD" w:rsidRDefault="00D228C0" w:rsidP="00D228C0">
            <w:pPr>
              <w:spacing w:line="276" w:lineRule="auto"/>
              <w:jc w:val="both"/>
              <w:rPr>
                <w:rFonts w:cs="Arial"/>
                <w:szCs w:val="24"/>
                <w:lang w:val="es-UY"/>
              </w:rPr>
            </w:pPr>
            <w:r w:rsidRPr="00DD03AD">
              <w:rPr>
                <w:rFonts w:cs="Arial"/>
                <w:szCs w:val="24"/>
                <w:lang w:val="es-UY"/>
              </w:rPr>
              <w:t>“Octagésimo Tercer Protocolo Adicional al Acuerdo de Complementación Económica N° 2 (ACE N° 2) – Zonas francas”.</w:t>
            </w:r>
          </w:p>
        </w:tc>
        <w:tc>
          <w:tcPr>
            <w:tcW w:w="493" w:type="pct"/>
            <w:tcBorders>
              <w:top w:val="single" w:sz="4" w:space="0" w:color="auto"/>
              <w:left w:val="single" w:sz="4" w:space="0" w:color="auto"/>
              <w:bottom w:val="single" w:sz="4" w:space="0" w:color="auto"/>
              <w:right w:val="single" w:sz="4" w:space="0" w:color="auto"/>
            </w:tcBorders>
            <w:hideMark/>
          </w:tcPr>
          <w:p w14:paraId="44D8116A"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Arg</w:t>
            </w:r>
          </w:p>
        </w:tc>
        <w:tc>
          <w:tcPr>
            <w:tcW w:w="492" w:type="pct"/>
            <w:tcBorders>
              <w:top w:val="single" w:sz="4" w:space="0" w:color="auto"/>
              <w:left w:val="single" w:sz="4" w:space="0" w:color="auto"/>
              <w:bottom w:val="single" w:sz="4" w:space="0" w:color="auto"/>
              <w:right w:val="single" w:sz="4" w:space="0" w:color="auto"/>
            </w:tcBorders>
            <w:hideMark/>
          </w:tcPr>
          <w:p w14:paraId="3020E1A1"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Bra/</w:t>
            </w:r>
          </w:p>
          <w:p w14:paraId="787CBA52"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29C60D9B" w14:textId="746A0224" w:rsidR="00D228C0" w:rsidRPr="00EF2DEF" w:rsidRDefault="00EF2DEF" w:rsidP="00D228C0">
            <w:pPr>
              <w:spacing w:line="276" w:lineRule="auto"/>
              <w:jc w:val="both"/>
              <w:rPr>
                <w:rFonts w:cs="Arial"/>
                <w:szCs w:val="24"/>
                <w:lang w:val="es-UY"/>
              </w:rPr>
            </w:pPr>
            <w:r>
              <w:rPr>
                <w:rFonts w:cs="Arial"/>
                <w:szCs w:val="24"/>
                <w:lang w:val="es-UY"/>
              </w:rPr>
              <w:t>Argentina presentó Nota Técnica</w:t>
            </w:r>
            <w:r w:rsidR="00FA0C1A">
              <w:rPr>
                <w:rFonts w:cs="Arial"/>
                <w:szCs w:val="24"/>
                <w:lang w:val="es-UY"/>
              </w:rPr>
              <w:t xml:space="preserve"> -</w:t>
            </w:r>
            <w:r w:rsidRPr="00FA0C1A">
              <w:rPr>
                <w:rFonts w:cs="Arial"/>
                <w:b/>
                <w:bCs/>
                <w:szCs w:val="24"/>
                <w:lang w:val="es-UY"/>
              </w:rPr>
              <w:t xml:space="preserve"> </w:t>
            </w:r>
            <w:r w:rsidR="00FA0C1A" w:rsidRPr="00FA0C1A">
              <w:rPr>
                <w:rFonts w:cs="Arial"/>
                <w:b/>
                <w:bCs/>
                <w:szCs w:val="24"/>
                <w:lang w:val="es-UY"/>
              </w:rPr>
              <w:t>RESERVADO</w:t>
            </w:r>
          </w:p>
        </w:tc>
      </w:tr>
      <w:tr w:rsidR="00D228C0" w:rsidRPr="00B12A3B" w14:paraId="1A659C23"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061740D2"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06/22</w:t>
            </w:r>
          </w:p>
        </w:tc>
        <w:tc>
          <w:tcPr>
            <w:tcW w:w="2133" w:type="pct"/>
            <w:tcBorders>
              <w:top w:val="single" w:sz="4" w:space="0" w:color="auto"/>
              <w:left w:val="single" w:sz="4" w:space="0" w:color="auto"/>
              <w:bottom w:val="single" w:sz="4" w:space="0" w:color="auto"/>
              <w:right w:val="single" w:sz="4" w:space="0" w:color="auto"/>
            </w:tcBorders>
            <w:hideMark/>
          </w:tcPr>
          <w:p w14:paraId="451E726F" w14:textId="20E9D0A8" w:rsidR="00D228C0" w:rsidRPr="00DD03AD" w:rsidRDefault="00D228C0" w:rsidP="00D228C0">
            <w:pPr>
              <w:spacing w:line="276" w:lineRule="auto"/>
              <w:jc w:val="both"/>
              <w:rPr>
                <w:rFonts w:cs="Arial"/>
                <w:szCs w:val="24"/>
                <w:lang w:val="es-UY"/>
              </w:rPr>
            </w:pPr>
            <w:r w:rsidRPr="00DD03AD">
              <w:rPr>
                <w:rFonts w:cs="Arial"/>
                <w:szCs w:val="24"/>
                <w:lang w:val="es-UY"/>
              </w:rPr>
              <w:t>“Octagésimo Cuarto Protocolo Adicional al Acuerdo de Complementación Económica N° 2 (ACE N° 2) – Yerba Mate”.</w:t>
            </w:r>
          </w:p>
        </w:tc>
        <w:tc>
          <w:tcPr>
            <w:tcW w:w="493" w:type="pct"/>
            <w:tcBorders>
              <w:top w:val="single" w:sz="4" w:space="0" w:color="auto"/>
              <w:left w:val="single" w:sz="4" w:space="0" w:color="auto"/>
              <w:bottom w:val="single" w:sz="4" w:space="0" w:color="auto"/>
              <w:right w:val="single" w:sz="4" w:space="0" w:color="auto"/>
            </w:tcBorders>
            <w:hideMark/>
          </w:tcPr>
          <w:p w14:paraId="3C18E45E"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Arg</w:t>
            </w:r>
          </w:p>
        </w:tc>
        <w:tc>
          <w:tcPr>
            <w:tcW w:w="492" w:type="pct"/>
            <w:tcBorders>
              <w:top w:val="single" w:sz="4" w:space="0" w:color="auto"/>
              <w:left w:val="single" w:sz="4" w:space="0" w:color="auto"/>
              <w:bottom w:val="single" w:sz="4" w:space="0" w:color="auto"/>
              <w:right w:val="single" w:sz="4" w:space="0" w:color="auto"/>
            </w:tcBorders>
            <w:hideMark/>
          </w:tcPr>
          <w:p w14:paraId="21FDAE09"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Bra/</w:t>
            </w:r>
          </w:p>
          <w:p w14:paraId="1C0A587A"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Uru</w:t>
            </w:r>
          </w:p>
        </w:tc>
        <w:tc>
          <w:tcPr>
            <w:tcW w:w="1392" w:type="pct"/>
            <w:tcBorders>
              <w:top w:val="single" w:sz="4" w:space="0" w:color="auto"/>
              <w:left w:val="single" w:sz="4" w:space="0" w:color="auto"/>
              <w:bottom w:val="single" w:sz="4" w:space="0" w:color="auto"/>
              <w:right w:val="single" w:sz="4" w:space="0" w:color="auto"/>
            </w:tcBorders>
          </w:tcPr>
          <w:p w14:paraId="606EEC21" w14:textId="4333FCDA" w:rsidR="00D228C0" w:rsidRPr="00EF2DEF" w:rsidRDefault="00EF2DEF" w:rsidP="00D228C0">
            <w:pPr>
              <w:spacing w:line="276" w:lineRule="auto"/>
              <w:jc w:val="both"/>
              <w:rPr>
                <w:rFonts w:cs="Arial"/>
                <w:szCs w:val="24"/>
                <w:lang w:val="es-UY"/>
              </w:rPr>
            </w:pPr>
            <w:r w:rsidRPr="00EF2DEF">
              <w:rPr>
                <w:rFonts w:cs="Arial"/>
                <w:szCs w:val="24"/>
                <w:lang w:val="es-UY"/>
              </w:rPr>
              <w:t>Pendiente</w:t>
            </w:r>
          </w:p>
        </w:tc>
      </w:tr>
      <w:tr w:rsidR="00D228C0" w:rsidRPr="00B12A3B" w14:paraId="2CC6CBF5" w14:textId="77777777" w:rsidTr="00D228C0">
        <w:tc>
          <w:tcPr>
            <w:tcW w:w="490" w:type="pct"/>
            <w:tcBorders>
              <w:top w:val="single" w:sz="4" w:space="0" w:color="auto"/>
              <w:left w:val="single" w:sz="4" w:space="0" w:color="auto"/>
              <w:bottom w:val="single" w:sz="4" w:space="0" w:color="auto"/>
              <w:right w:val="single" w:sz="4" w:space="0" w:color="auto"/>
            </w:tcBorders>
            <w:hideMark/>
          </w:tcPr>
          <w:p w14:paraId="47239EA4" w14:textId="77777777" w:rsidR="00D228C0" w:rsidRPr="00DD03AD" w:rsidRDefault="00D228C0" w:rsidP="00D228C0">
            <w:pPr>
              <w:spacing w:line="276" w:lineRule="auto"/>
              <w:jc w:val="both"/>
              <w:rPr>
                <w:rFonts w:cs="Arial"/>
                <w:szCs w:val="24"/>
                <w:lang w:val="es-UY" w:eastAsia="pt-BR"/>
              </w:rPr>
            </w:pPr>
            <w:r w:rsidRPr="00DD03AD">
              <w:rPr>
                <w:rFonts w:cs="Arial"/>
                <w:szCs w:val="24"/>
                <w:lang w:val="es-UY" w:eastAsia="pt-BR"/>
              </w:rPr>
              <w:t>07/22</w:t>
            </w:r>
          </w:p>
        </w:tc>
        <w:tc>
          <w:tcPr>
            <w:tcW w:w="2133" w:type="pct"/>
            <w:tcBorders>
              <w:top w:val="single" w:sz="4" w:space="0" w:color="auto"/>
              <w:left w:val="single" w:sz="4" w:space="0" w:color="auto"/>
              <w:bottom w:val="single" w:sz="4" w:space="0" w:color="auto"/>
              <w:right w:val="single" w:sz="4" w:space="0" w:color="auto"/>
            </w:tcBorders>
            <w:hideMark/>
          </w:tcPr>
          <w:p w14:paraId="3C89CEB2" w14:textId="44F68004" w:rsidR="00D228C0" w:rsidRPr="00DD03AD" w:rsidRDefault="00D228C0" w:rsidP="00D228C0">
            <w:pPr>
              <w:spacing w:line="276" w:lineRule="auto"/>
              <w:jc w:val="both"/>
              <w:rPr>
                <w:rFonts w:cs="Arial"/>
                <w:szCs w:val="24"/>
                <w:lang w:val="es-UY"/>
              </w:rPr>
            </w:pPr>
            <w:r w:rsidRPr="00DD03AD">
              <w:rPr>
                <w:rFonts w:cs="Arial"/>
                <w:szCs w:val="24"/>
                <w:lang w:val="es-UY"/>
              </w:rPr>
              <w:t>Requerimientos para los procesos de certificación del INTN para yerba mate.</w:t>
            </w:r>
          </w:p>
        </w:tc>
        <w:tc>
          <w:tcPr>
            <w:tcW w:w="493" w:type="pct"/>
            <w:tcBorders>
              <w:top w:val="single" w:sz="4" w:space="0" w:color="auto"/>
              <w:left w:val="single" w:sz="4" w:space="0" w:color="auto"/>
              <w:bottom w:val="single" w:sz="4" w:space="0" w:color="auto"/>
              <w:right w:val="single" w:sz="4" w:space="0" w:color="auto"/>
            </w:tcBorders>
            <w:hideMark/>
          </w:tcPr>
          <w:p w14:paraId="0DCB69B2"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Uru</w:t>
            </w:r>
          </w:p>
        </w:tc>
        <w:tc>
          <w:tcPr>
            <w:tcW w:w="492" w:type="pct"/>
            <w:tcBorders>
              <w:top w:val="single" w:sz="4" w:space="0" w:color="auto"/>
              <w:left w:val="single" w:sz="4" w:space="0" w:color="auto"/>
              <w:bottom w:val="single" w:sz="4" w:space="0" w:color="auto"/>
              <w:right w:val="single" w:sz="4" w:space="0" w:color="auto"/>
            </w:tcBorders>
            <w:hideMark/>
          </w:tcPr>
          <w:p w14:paraId="4FA27BC6" w14:textId="77777777" w:rsidR="00D228C0" w:rsidRPr="00DD03AD" w:rsidRDefault="00D228C0" w:rsidP="00D228C0">
            <w:pPr>
              <w:spacing w:line="276" w:lineRule="auto"/>
              <w:jc w:val="center"/>
              <w:rPr>
                <w:rFonts w:cs="Arial"/>
                <w:szCs w:val="24"/>
                <w:lang w:val="es-UY" w:eastAsia="pt-BR"/>
              </w:rPr>
            </w:pPr>
            <w:r w:rsidRPr="00DD03AD">
              <w:rPr>
                <w:rFonts w:cs="Arial"/>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tcPr>
          <w:p w14:paraId="0A34F5CF" w14:textId="7F547E59" w:rsidR="00D228C0" w:rsidRPr="00E17696" w:rsidRDefault="00E17696" w:rsidP="00D228C0">
            <w:pPr>
              <w:spacing w:line="276" w:lineRule="auto"/>
              <w:jc w:val="both"/>
              <w:rPr>
                <w:rFonts w:cs="Arial"/>
                <w:szCs w:val="24"/>
                <w:lang w:val="es-UY"/>
              </w:rPr>
            </w:pPr>
            <w:r w:rsidRPr="00E17696">
              <w:rPr>
                <w:rFonts w:cs="Arial"/>
                <w:szCs w:val="24"/>
                <w:lang w:val="es-UY"/>
              </w:rPr>
              <w:t>Pendiente</w:t>
            </w:r>
          </w:p>
        </w:tc>
      </w:tr>
      <w:tr w:rsidR="00E17696" w:rsidRPr="00B12A3B" w14:paraId="23105F3D"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618B53F6" w14:textId="77777777" w:rsidR="00E17696" w:rsidRPr="00DD03AD" w:rsidRDefault="00E17696" w:rsidP="00E17696">
            <w:pPr>
              <w:spacing w:line="276" w:lineRule="auto"/>
              <w:jc w:val="both"/>
              <w:rPr>
                <w:rFonts w:cs="Arial"/>
                <w:szCs w:val="24"/>
                <w:lang w:val="es-UY" w:eastAsia="pt-BR"/>
              </w:rPr>
            </w:pPr>
            <w:r w:rsidRPr="00DD03AD">
              <w:rPr>
                <w:rFonts w:cs="Arial"/>
                <w:szCs w:val="24"/>
                <w:lang w:val="es-UY" w:eastAsia="pt-BR"/>
              </w:rPr>
              <w:t>08/22</w:t>
            </w:r>
          </w:p>
        </w:tc>
        <w:tc>
          <w:tcPr>
            <w:tcW w:w="2133" w:type="pct"/>
            <w:tcBorders>
              <w:top w:val="single" w:sz="4" w:space="0" w:color="auto"/>
              <w:left w:val="single" w:sz="4" w:space="0" w:color="auto"/>
              <w:bottom w:val="single" w:sz="4" w:space="0" w:color="auto"/>
              <w:right w:val="single" w:sz="4" w:space="0" w:color="auto"/>
            </w:tcBorders>
            <w:hideMark/>
          </w:tcPr>
          <w:p w14:paraId="3920FC07" w14:textId="3F9A0221" w:rsidR="00E17696" w:rsidRPr="00DD03AD" w:rsidRDefault="00E17696" w:rsidP="00E17696">
            <w:pPr>
              <w:spacing w:line="276" w:lineRule="auto"/>
              <w:jc w:val="both"/>
              <w:rPr>
                <w:rFonts w:cs="Arial"/>
                <w:szCs w:val="24"/>
                <w:lang w:val="es-UY"/>
              </w:rPr>
            </w:pPr>
            <w:r w:rsidRPr="00DD03AD">
              <w:rPr>
                <w:rFonts w:cs="Arial"/>
                <w:szCs w:val="24"/>
                <w:lang w:val="es-UY" w:eastAsia="pt-BR"/>
              </w:rPr>
              <w:t>Régimen de tramitación de Licencias Automáticas y No Automáticas de Importación – Sistema de Importaciones de la República Argentina (SIRA).</w:t>
            </w:r>
          </w:p>
        </w:tc>
        <w:tc>
          <w:tcPr>
            <w:tcW w:w="493" w:type="pct"/>
            <w:tcBorders>
              <w:top w:val="single" w:sz="4" w:space="0" w:color="auto"/>
              <w:left w:val="single" w:sz="4" w:space="0" w:color="auto"/>
              <w:bottom w:val="single" w:sz="4" w:space="0" w:color="auto"/>
              <w:right w:val="single" w:sz="4" w:space="0" w:color="auto"/>
            </w:tcBorders>
            <w:hideMark/>
          </w:tcPr>
          <w:p w14:paraId="41717574" w14:textId="77777777"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Uru/ Bra/</w:t>
            </w:r>
          </w:p>
          <w:p w14:paraId="38B3C5F9" w14:textId="15CA431B"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hideMark/>
          </w:tcPr>
          <w:p w14:paraId="63BEAB56" w14:textId="77777777"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Ar</w:t>
            </w:r>
          </w:p>
        </w:tc>
        <w:tc>
          <w:tcPr>
            <w:tcW w:w="1392" w:type="pct"/>
            <w:tcBorders>
              <w:top w:val="single" w:sz="4" w:space="0" w:color="auto"/>
              <w:left w:val="single" w:sz="4" w:space="0" w:color="auto"/>
              <w:bottom w:val="single" w:sz="4" w:space="0" w:color="auto"/>
              <w:right w:val="single" w:sz="4" w:space="0" w:color="auto"/>
            </w:tcBorders>
          </w:tcPr>
          <w:p w14:paraId="78139A38" w14:textId="5E283367" w:rsidR="00E17696" w:rsidRPr="00B12A3B" w:rsidRDefault="00E17696" w:rsidP="00E17696">
            <w:pPr>
              <w:spacing w:line="276" w:lineRule="auto"/>
              <w:jc w:val="both"/>
              <w:rPr>
                <w:rFonts w:cs="Arial"/>
                <w:color w:val="FF0000"/>
                <w:szCs w:val="24"/>
                <w:lang w:val="es-UY"/>
              </w:rPr>
            </w:pPr>
            <w:r w:rsidRPr="00E17696">
              <w:rPr>
                <w:rFonts w:cs="Arial"/>
                <w:szCs w:val="24"/>
                <w:lang w:val="es-UY"/>
              </w:rPr>
              <w:t>Pendiente</w:t>
            </w:r>
          </w:p>
        </w:tc>
      </w:tr>
      <w:tr w:rsidR="00E17696" w:rsidRPr="000B4095" w14:paraId="42F24240" w14:textId="77777777" w:rsidTr="00842AF7">
        <w:tc>
          <w:tcPr>
            <w:tcW w:w="490" w:type="pct"/>
            <w:tcBorders>
              <w:top w:val="single" w:sz="4" w:space="0" w:color="auto"/>
              <w:left w:val="single" w:sz="4" w:space="0" w:color="auto"/>
              <w:bottom w:val="single" w:sz="4" w:space="0" w:color="auto"/>
              <w:right w:val="single" w:sz="4" w:space="0" w:color="auto"/>
            </w:tcBorders>
          </w:tcPr>
          <w:p w14:paraId="399ECB47" w14:textId="1356CD94" w:rsidR="00E17696" w:rsidRPr="00DD03AD" w:rsidRDefault="00E17696" w:rsidP="00E17696">
            <w:pPr>
              <w:spacing w:line="276" w:lineRule="auto"/>
              <w:jc w:val="both"/>
              <w:rPr>
                <w:rFonts w:cs="Arial"/>
                <w:szCs w:val="24"/>
                <w:lang w:val="es-UY" w:eastAsia="pt-BR"/>
              </w:rPr>
            </w:pPr>
            <w:r w:rsidRPr="00DD03AD">
              <w:rPr>
                <w:rFonts w:cs="Arial"/>
                <w:szCs w:val="24"/>
                <w:lang w:val="es-UY" w:eastAsia="pt-BR"/>
              </w:rPr>
              <w:t>01/23</w:t>
            </w:r>
          </w:p>
        </w:tc>
        <w:tc>
          <w:tcPr>
            <w:tcW w:w="2133" w:type="pct"/>
            <w:tcBorders>
              <w:top w:val="single" w:sz="4" w:space="0" w:color="auto"/>
              <w:left w:val="single" w:sz="4" w:space="0" w:color="auto"/>
              <w:bottom w:val="single" w:sz="4" w:space="0" w:color="auto"/>
              <w:right w:val="single" w:sz="4" w:space="0" w:color="auto"/>
            </w:tcBorders>
          </w:tcPr>
          <w:p w14:paraId="1BE940C1" w14:textId="12507C51" w:rsidR="00E17696" w:rsidRPr="00DD03AD" w:rsidRDefault="00E17696" w:rsidP="00E17696">
            <w:pPr>
              <w:spacing w:line="276" w:lineRule="auto"/>
              <w:jc w:val="both"/>
              <w:rPr>
                <w:rFonts w:cs="Arial"/>
                <w:szCs w:val="24"/>
                <w:lang w:val="es-UY" w:eastAsia="pt-BR"/>
              </w:rPr>
            </w:pPr>
            <w:r w:rsidRPr="00DD03AD">
              <w:rPr>
                <w:rFonts w:cs="Arial"/>
                <w:szCs w:val="24"/>
                <w:lang w:val="es-UY" w:eastAsia="pt-BR"/>
              </w:rPr>
              <w:t>Resolución N° 287/2022 del Instituto Nacional de la Yerba Mate.</w:t>
            </w:r>
          </w:p>
        </w:tc>
        <w:tc>
          <w:tcPr>
            <w:tcW w:w="493" w:type="pct"/>
            <w:tcBorders>
              <w:top w:val="single" w:sz="4" w:space="0" w:color="auto"/>
              <w:left w:val="single" w:sz="4" w:space="0" w:color="auto"/>
              <w:bottom w:val="single" w:sz="4" w:space="0" w:color="auto"/>
              <w:right w:val="single" w:sz="4" w:space="0" w:color="auto"/>
            </w:tcBorders>
          </w:tcPr>
          <w:p w14:paraId="5E65FD69" w14:textId="13191FAF"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Par</w:t>
            </w:r>
          </w:p>
        </w:tc>
        <w:tc>
          <w:tcPr>
            <w:tcW w:w="492" w:type="pct"/>
            <w:tcBorders>
              <w:top w:val="single" w:sz="4" w:space="0" w:color="auto"/>
              <w:left w:val="single" w:sz="4" w:space="0" w:color="auto"/>
              <w:bottom w:val="single" w:sz="4" w:space="0" w:color="auto"/>
              <w:right w:val="single" w:sz="4" w:space="0" w:color="auto"/>
            </w:tcBorders>
          </w:tcPr>
          <w:p w14:paraId="09B7820F" w14:textId="0E4940C3"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Arg</w:t>
            </w:r>
          </w:p>
        </w:tc>
        <w:tc>
          <w:tcPr>
            <w:tcW w:w="1392" w:type="pct"/>
            <w:tcBorders>
              <w:top w:val="single" w:sz="4" w:space="0" w:color="auto"/>
              <w:left w:val="single" w:sz="4" w:space="0" w:color="auto"/>
              <w:bottom w:val="single" w:sz="4" w:space="0" w:color="auto"/>
              <w:right w:val="single" w:sz="4" w:space="0" w:color="auto"/>
            </w:tcBorders>
          </w:tcPr>
          <w:p w14:paraId="600535EA" w14:textId="295EEACB" w:rsidR="00E17696" w:rsidRPr="00FA0C1A" w:rsidRDefault="000F2F86" w:rsidP="00E17696">
            <w:pPr>
              <w:spacing w:line="276" w:lineRule="auto"/>
              <w:jc w:val="both"/>
              <w:rPr>
                <w:rFonts w:cs="Arial"/>
                <w:b/>
                <w:bCs/>
                <w:szCs w:val="24"/>
                <w:lang w:val="es-UY"/>
              </w:rPr>
            </w:pPr>
            <w:r w:rsidRPr="000F2F86">
              <w:rPr>
                <w:rFonts w:cs="Arial"/>
                <w:szCs w:val="24"/>
                <w:lang w:val="es-UY"/>
              </w:rPr>
              <w:t>Argentina presentó Respuesta (Nota PPTA N° 324/2023 del 13/06/23)</w:t>
            </w:r>
            <w:r w:rsidR="00FA0C1A">
              <w:rPr>
                <w:rFonts w:cs="Arial"/>
                <w:szCs w:val="24"/>
                <w:lang w:val="es-UY"/>
              </w:rPr>
              <w:t xml:space="preserve"> - </w:t>
            </w:r>
            <w:r w:rsidR="00FA0C1A">
              <w:rPr>
                <w:rFonts w:cs="Arial"/>
                <w:b/>
                <w:bCs/>
                <w:szCs w:val="24"/>
                <w:lang w:val="es-UY"/>
              </w:rPr>
              <w:t>RESERVADO</w:t>
            </w:r>
          </w:p>
        </w:tc>
      </w:tr>
      <w:tr w:rsidR="00E17696" w:rsidRPr="00B12A3B" w14:paraId="00180EAC" w14:textId="77777777" w:rsidTr="00842AF7">
        <w:tc>
          <w:tcPr>
            <w:tcW w:w="490" w:type="pct"/>
            <w:tcBorders>
              <w:top w:val="single" w:sz="4" w:space="0" w:color="auto"/>
              <w:left w:val="single" w:sz="4" w:space="0" w:color="auto"/>
              <w:bottom w:val="single" w:sz="4" w:space="0" w:color="auto"/>
              <w:right w:val="single" w:sz="4" w:space="0" w:color="auto"/>
            </w:tcBorders>
          </w:tcPr>
          <w:p w14:paraId="2318520A" w14:textId="43A3337D" w:rsidR="00E17696" w:rsidRPr="00DD03AD" w:rsidRDefault="00E17696" w:rsidP="00E17696">
            <w:pPr>
              <w:spacing w:line="276" w:lineRule="auto"/>
              <w:jc w:val="both"/>
              <w:rPr>
                <w:rFonts w:cs="Arial"/>
                <w:szCs w:val="24"/>
                <w:lang w:val="es-UY" w:eastAsia="pt-BR"/>
              </w:rPr>
            </w:pPr>
            <w:r w:rsidRPr="00DD03AD">
              <w:rPr>
                <w:rFonts w:cs="Arial"/>
                <w:szCs w:val="24"/>
                <w:lang w:val="es-UY" w:eastAsia="pt-BR"/>
              </w:rPr>
              <w:t>02/23</w:t>
            </w:r>
          </w:p>
        </w:tc>
        <w:tc>
          <w:tcPr>
            <w:tcW w:w="2133" w:type="pct"/>
            <w:tcBorders>
              <w:top w:val="single" w:sz="4" w:space="0" w:color="auto"/>
              <w:left w:val="single" w:sz="4" w:space="0" w:color="auto"/>
              <w:bottom w:val="single" w:sz="4" w:space="0" w:color="auto"/>
              <w:right w:val="single" w:sz="4" w:space="0" w:color="auto"/>
            </w:tcBorders>
          </w:tcPr>
          <w:p w14:paraId="77100B58" w14:textId="34BDD81D" w:rsidR="00E17696" w:rsidRPr="00DD03AD" w:rsidRDefault="00E17696" w:rsidP="00E17696">
            <w:pPr>
              <w:spacing w:line="276" w:lineRule="auto"/>
              <w:jc w:val="both"/>
              <w:rPr>
                <w:rFonts w:cs="Arial"/>
                <w:szCs w:val="24"/>
                <w:lang w:val="es-UY" w:eastAsia="pt-BR"/>
              </w:rPr>
            </w:pPr>
            <w:r w:rsidRPr="00DD03AD">
              <w:rPr>
                <w:rFonts w:cs="Arial"/>
                <w:szCs w:val="24"/>
                <w:lang w:val="es-UY" w:eastAsia="pt-BR"/>
              </w:rPr>
              <w:t>Decreto N° 6.533/2016 – Régimen de Licencia Previa para la Importación de Cemento Portland y Cementos Especiales.</w:t>
            </w:r>
          </w:p>
        </w:tc>
        <w:tc>
          <w:tcPr>
            <w:tcW w:w="493" w:type="pct"/>
            <w:tcBorders>
              <w:top w:val="single" w:sz="4" w:space="0" w:color="auto"/>
              <w:left w:val="single" w:sz="4" w:space="0" w:color="auto"/>
              <w:bottom w:val="single" w:sz="4" w:space="0" w:color="auto"/>
              <w:right w:val="single" w:sz="4" w:space="0" w:color="auto"/>
            </w:tcBorders>
          </w:tcPr>
          <w:p w14:paraId="3D901446" w14:textId="211C6A51"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Uru/ Bra</w:t>
            </w:r>
          </w:p>
        </w:tc>
        <w:tc>
          <w:tcPr>
            <w:tcW w:w="492" w:type="pct"/>
            <w:tcBorders>
              <w:top w:val="single" w:sz="4" w:space="0" w:color="auto"/>
              <w:left w:val="single" w:sz="4" w:space="0" w:color="auto"/>
              <w:bottom w:val="single" w:sz="4" w:space="0" w:color="auto"/>
              <w:right w:val="single" w:sz="4" w:space="0" w:color="auto"/>
            </w:tcBorders>
          </w:tcPr>
          <w:p w14:paraId="5B668B15" w14:textId="53EB46F9" w:rsidR="00E17696" w:rsidRPr="00DD03AD" w:rsidRDefault="00E17696" w:rsidP="00E17696">
            <w:pPr>
              <w:spacing w:line="276" w:lineRule="auto"/>
              <w:jc w:val="center"/>
              <w:rPr>
                <w:rFonts w:cs="Arial"/>
                <w:szCs w:val="24"/>
                <w:lang w:val="es-UY" w:eastAsia="pt-BR"/>
              </w:rPr>
            </w:pPr>
            <w:r w:rsidRPr="00DD03AD">
              <w:rPr>
                <w:rFonts w:cs="Arial"/>
                <w:szCs w:val="24"/>
                <w:lang w:val="es-UY" w:eastAsia="pt-BR"/>
              </w:rPr>
              <w:t>Par</w:t>
            </w:r>
          </w:p>
        </w:tc>
        <w:tc>
          <w:tcPr>
            <w:tcW w:w="1392" w:type="pct"/>
            <w:tcBorders>
              <w:top w:val="single" w:sz="4" w:space="0" w:color="auto"/>
              <w:left w:val="single" w:sz="4" w:space="0" w:color="auto"/>
              <w:bottom w:val="single" w:sz="4" w:space="0" w:color="auto"/>
              <w:right w:val="single" w:sz="4" w:space="0" w:color="auto"/>
            </w:tcBorders>
          </w:tcPr>
          <w:p w14:paraId="07F293AD" w14:textId="1D289D24" w:rsidR="00E17696" w:rsidRPr="00B12A3B" w:rsidRDefault="009F0489" w:rsidP="009F0489">
            <w:pPr>
              <w:textAlignment w:val="baseline"/>
              <w:rPr>
                <w:rFonts w:cs="Arial"/>
                <w:color w:val="FF0000"/>
                <w:szCs w:val="24"/>
                <w:lang w:val="es-UY"/>
              </w:rPr>
            </w:pPr>
            <w:r>
              <w:rPr>
                <w:rFonts w:cs="Arial"/>
                <w:szCs w:val="24"/>
                <w:lang w:val="es-UY"/>
              </w:rPr>
              <w:t>P</w:t>
            </w:r>
            <w:r w:rsidRPr="009F0489">
              <w:rPr>
                <w:rFonts w:cs="Arial"/>
                <w:szCs w:val="24"/>
                <w:lang w:val="es-UY"/>
              </w:rPr>
              <w:t>endiente</w:t>
            </w:r>
          </w:p>
        </w:tc>
      </w:tr>
    </w:tbl>
    <w:p w14:paraId="0E6A19BE" w14:textId="77777777" w:rsidR="00303063" w:rsidRPr="00120BD2" w:rsidRDefault="00303063" w:rsidP="00D04A6F">
      <w:pPr>
        <w:jc w:val="both"/>
        <w:rPr>
          <w:rFonts w:cs="Arial"/>
          <w:szCs w:val="24"/>
          <w:lang w:val="es-UY"/>
        </w:rPr>
      </w:pPr>
    </w:p>
    <w:p w14:paraId="0F2B3201" w14:textId="61359E02" w:rsidR="00D04A6F" w:rsidRPr="00120BD2" w:rsidRDefault="00D04A6F" w:rsidP="00D04A6F">
      <w:pPr>
        <w:jc w:val="both"/>
        <w:rPr>
          <w:rFonts w:cs="Arial"/>
          <w:szCs w:val="24"/>
          <w:lang w:val="es-UY"/>
        </w:rPr>
      </w:pPr>
      <w:r w:rsidRPr="003339FA">
        <w:rPr>
          <w:rFonts w:cs="Arial"/>
          <w:szCs w:val="24"/>
          <w:lang w:val="es-UY"/>
        </w:rPr>
        <w:t xml:space="preserve">La Nota Técnica </w:t>
      </w:r>
      <w:r w:rsidR="00526772" w:rsidRPr="003339FA">
        <w:rPr>
          <w:rFonts w:cs="Arial"/>
          <w:szCs w:val="24"/>
          <w:lang w:val="es-UY"/>
        </w:rPr>
        <w:t xml:space="preserve">y </w:t>
      </w:r>
      <w:r w:rsidR="00FA0C1A">
        <w:rPr>
          <w:rFonts w:cs="Arial"/>
          <w:szCs w:val="24"/>
          <w:lang w:val="es-UY"/>
        </w:rPr>
        <w:t xml:space="preserve">la </w:t>
      </w:r>
      <w:r w:rsidR="00526772" w:rsidRPr="003339FA">
        <w:rPr>
          <w:rFonts w:cs="Arial"/>
          <w:szCs w:val="24"/>
          <w:lang w:val="es-UY"/>
        </w:rPr>
        <w:t xml:space="preserve">Respuesta </w:t>
      </w:r>
      <w:r w:rsidR="0010306F" w:rsidRPr="003339FA">
        <w:rPr>
          <w:rFonts w:cs="Arial"/>
          <w:szCs w:val="24"/>
          <w:lang w:val="es-UY"/>
        </w:rPr>
        <w:t>pre</w:t>
      </w:r>
      <w:r w:rsidRPr="003339FA">
        <w:rPr>
          <w:rFonts w:cs="Arial"/>
          <w:szCs w:val="24"/>
          <w:lang w:val="es-UY"/>
        </w:rPr>
        <w:t xml:space="preserve">sentadas constan como </w:t>
      </w:r>
      <w:r w:rsidRPr="003339FA">
        <w:rPr>
          <w:rFonts w:cs="Arial"/>
          <w:b/>
          <w:bCs/>
          <w:szCs w:val="24"/>
          <w:lang w:val="es-UY"/>
        </w:rPr>
        <w:t xml:space="preserve">Anexo </w:t>
      </w:r>
      <w:r w:rsidR="00B17E3C" w:rsidRPr="003339FA">
        <w:rPr>
          <w:rFonts w:cs="Arial"/>
          <w:b/>
          <w:bCs/>
          <w:szCs w:val="24"/>
          <w:lang w:val="es-UY"/>
        </w:rPr>
        <w:t>VI</w:t>
      </w:r>
      <w:r w:rsidR="00FA0C1A">
        <w:rPr>
          <w:rFonts w:cs="Arial"/>
          <w:b/>
          <w:bCs/>
          <w:szCs w:val="24"/>
          <w:lang w:val="es-UY"/>
        </w:rPr>
        <w:t xml:space="preserve"> - RESERVADO</w:t>
      </w:r>
      <w:r w:rsidR="006A2A21" w:rsidRPr="003339FA">
        <w:rPr>
          <w:rFonts w:cs="Arial"/>
          <w:szCs w:val="24"/>
          <w:lang w:val="es-UY"/>
        </w:rPr>
        <w:t>.</w:t>
      </w:r>
    </w:p>
    <w:bookmarkEnd w:id="2"/>
    <w:bookmarkEnd w:id="3"/>
    <w:p w14:paraId="5D5CADA1" w14:textId="77777777" w:rsidR="006973AB" w:rsidRDefault="006973AB" w:rsidP="00417C39">
      <w:pPr>
        <w:jc w:val="both"/>
        <w:rPr>
          <w:rFonts w:cs="Arial"/>
          <w:szCs w:val="24"/>
          <w:lang w:val="es-UY"/>
        </w:rPr>
      </w:pPr>
    </w:p>
    <w:p w14:paraId="39095984" w14:textId="77777777" w:rsidR="006F768A" w:rsidRPr="00120BD2" w:rsidRDefault="006F768A" w:rsidP="00417C39">
      <w:pPr>
        <w:jc w:val="both"/>
        <w:rPr>
          <w:rFonts w:cs="Arial"/>
          <w:szCs w:val="24"/>
          <w:lang w:val="es-UY"/>
        </w:rPr>
      </w:pPr>
    </w:p>
    <w:p w14:paraId="54DD60B8" w14:textId="3E778F56" w:rsidR="00417C39" w:rsidRPr="00120BD2" w:rsidRDefault="00417C39" w:rsidP="00B12A3B">
      <w:pPr>
        <w:pStyle w:val="Sangradetextonormal"/>
        <w:numPr>
          <w:ilvl w:val="0"/>
          <w:numId w:val="1"/>
        </w:numPr>
        <w:spacing w:after="0" w:line="240" w:lineRule="auto"/>
        <w:ind w:left="426" w:hanging="426"/>
        <w:jc w:val="both"/>
        <w:rPr>
          <w:rFonts w:ascii="Arial" w:hAnsi="Arial" w:cs="Arial"/>
          <w:b/>
          <w:bCs/>
          <w:sz w:val="24"/>
          <w:szCs w:val="24"/>
          <w:u w:val="single"/>
          <w:lang w:val="es-UY"/>
        </w:rPr>
      </w:pPr>
      <w:r w:rsidRPr="00120BD2">
        <w:rPr>
          <w:rFonts w:ascii="Arial" w:hAnsi="Arial" w:cs="Arial"/>
          <w:b/>
          <w:bCs/>
          <w:sz w:val="24"/>
          <w:szCs w:val="24"/>
          <w:lang w:val="es-UY"/>
        </w:rPr>
        <w:t>RESOLUCIÓN GMC N° 49/19 "ACCIONES PUNTUALES EN EL ÁMBITO ARANCELARIO POR RAZONES DE ABASTECIMIENTO"</w:t>
      </w:r>
    </w:p>
    <w:p w14:paraId="556BC89A" w14:textId="77777777" w:rsidR="00B87983" w:rsidRPr="005D1584" w:rsidRDefault="00B87983" w:rsidP="00B87983">
      <w:pPr>
        <w:jc w:val="both"/>
        <w:rPr>
          <w:rFonts w:cs="Arial"/>
          <w:szCs w:val="24"/>
          <w:lang w:val="es-UY"/>
        </w:rPr>
      </w:pPr>
    </w:p>
    <w:p w14:paraId="4FDB5A90" w14:textId="77777777" w:rsidR="00B87983" w:rsidRPr="00344915" w:rsidRDefault="00B87983" w:rsidP="00B87983">
      <w:pPr>
        <w:jc w:val="both"/>
        <w:rPr>
          <w:rFonts w:eastAsia="Calibri" w:cs="Arial"/>
          <w:b/>
          <w:szCs w:val="24"/>
          <w:lang w:val="es-ES" w:eastAsia="en-US"/>
        </w:rPr>
      </w:pPr>
      <w:r w:rsidRPr="00344915">
        <w:rPr>
          <w:rFonts w:eastAsia="Calibri" w:cs="Arial"/>
          <w:b/>
          <w:szCs w:val="24"/>
          <w:lang w:val="es-ES"/>
        </w:rPr>
        <w:t>Pedidos aprobados en período entre sesiones (Art. 6, Dec. CMC Nº 20/02)</w:t>
      </w:r>
    </w:p>
    <w:p w14:paraId="2D2E2AF1" w14:textId="77777777" w:rsidR="00B87983" w:rsidRDefault="00B87983" w:rsidP="00B87983">
      <w:pPr>
        <w:jc w:val="both"/>
        <w:rPr>
          <w:rFonts w:eastAsia="Calibri" w:cs="Arial"/>
          <w:b/>
          <w:szCs w:val="24"/>
          <w:lang w:val="es-UY"/>
        </w:rPr>
      </w:pPr>
    </w:p>
    <w:p w14:paraId="5F323737" w14:textId="77777777" w:rsidR="00B87983" w:rsidRPr="00C22CAA" w:rsidRDefault="00B87983" w:rsidP="00B87983">
      <w:pPr>
        <w:jc w:val="both"/>
        <w:rPr>
          <w:rFonts w:eastAsia="Calibri" w:cs="Arial"/>
          <w:bCs/>
          <w:szCs w:val="24"/>
          <w:lang w:val="es-UY"/>
        </w:rPr>
      </w:pPr>
      <w:r>
        <w:rPr>
          <w:rFonts w:eastAsia="Calibri" w:cs="Arial"/>
          <w:bCs/>
          <w:szCs w:val="24"/>
          <w:lang w:val="es-UY"/>
        </w:rPr>
        <w:t xml:space="preserve">Los textos de las Directivas CCM Nº 29/23 a 31/23, correspondientes a pedidos de la delegación de Brasil, fueron aprobados en el período comprendido entre la CXCV Reunión Ordinaria de la CCM, realizada los días 16 y 17 de mayo de 2023 y la presente reunión, de conformidad con la información consignada en los ítems 3.4, 3.5 y 3.6, respectivamente. </w:t>
      </w:r>
    </w:p>
    <w:p w14:paraId="247D26C1" w14:textId="77777777" w:rsidR="00B87983" w:rsidRDefault="00B87983" w:rsidP="00B87983">
      <w:pPr>
        <w:jc w:val="both"/>
        <w:rPr>
          <w:rFonts w:eastAsia="Calibri" w:cs="Arial"/>
          <w:b/>
          <w:szCs w:val="24"/>
          <w:lang w:val="es-UY"/>
        </w:rPr>
      </w:pPr>
    </w:p>
    <w:p w14:paraId="0CC564AD" w14:textId="77777777" w:rsidR="00B87983" w:rsidRPr="00344915" w:rsidRDefault="00B87983" w:rsidP="00B87983">
      <w:pPr>
        <w:jc w:val="both"/>
        <w:rPr>
          <w:rFonts w:cs="Arial"/>
          <w:b/>
          <w:bCs/>
          <w:szCs w:val="24"/>
          <w:lang w:val="es-UY"/>
        </w:rPr>
      </w:pPr>
      <w:r w:rsidRPr="00344915">
        <w:rPr>
          <w:rFonts w:eastAsia="Calibri" w:cs="Arial"/>
          <w:b/>
          <w:bCs/>
          <w:szCs w:val="24"/>
          <w:u w:val="single"/>
          <w:lang w:val="es-UY"/>
        </w:rPr>
        <w:t>Pedidos en Plenario</w:t>
      </w:r>
    </w:p>
    <w:p w14:paraId="0BB3FFB7" w14:textId="77777777" w:rsidR="00B87983" w:rsidRPr="00344915" w:rsidRDefault="00B87983" w:rsidP="00B87983">
      <w:pPr>
        <w:jc w:val="both"/>
        <w:rPr>
          <w:rFonts w:eastAsia="Calibri" w:cs="Arial"/>
          <w:b/>
          <w:bCs/>
          <w:szCs w:val="24"/>
          <w:lang w:val="es-UY"/>
        </w:rPr>
      </w:pPr>
    </w:p>
    <w:p w14:paraId="1365D22B"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rFonts w:eastAsia="Calibri" w:cs="Arial"/>
          <w:b/>
          <w:bCs/>
          <w:szCs w:val="24"/>
          <w:lang w:val="es-UY"/>
        </w:rPr>
        <w:t xml:space="preserve">.1. Pedido de Argentina de reducción arancelaria al 2% para 337 toneladas del producto “Refinados" (NCM 1514.19.10), con vigencia de 365 días. </w:t>
      </w:r>
    </w:p>
    <w:p w14:paraId="443C886C"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Aceite de colza (canola) de grado alimenticio, con un contenido de ácido erúcico inferior a 0,3 % en peso.</w:t>
      </w:r>
    </w:p>
    <w:p w14:paraId="614A780A" w14:textId="77777777" w:rsidR="00B87983" w:rsidRDefault="00B87983" w:rsidP="00B87983">
      <w:pPr>
        <w:jc w:val="both"/>
        <w:rPr>
          <w:rFonts w:eastAsia="Calibri" w:cs="Arial"/>
          <w:szCs w:val="24"/>
          <w:lang w:val="es-UY"/>
        </w:rPr>
      </w:pPr>
    </w:p>
    <w:p w14:paraId="00EC0B8D" w14:textId="77777777" w:rsidR="00B87983" w:rsidRDefault="00B87983" w:rsidP="00B87983">
      <w:pPr>
        <w:jc w:val="both"/>
        <w:rPr>
          <w:rFonts w:eastAsia="Calibri" w:cs="Arial"/>
          <w:szCs w:val="24"/>
          <w:lang w:val="es-UY"/>
        </w:rPr>
      </w:pPr>
      <w:r>
        <w:rPr>
          <w:rFonts w:eastAsia="Calibri" w:cs="Arial"/>
          <w:szCs w:val="24"/>
          <w:lang w:val="es-UY"/>
        </w:rPr>
        <w:t>El tema continúa en agenda.</w:t>
      </w:r>
    </w:p>
    <w:p w14:paraId="7A83D39F" w14:textId="77777777" w:rsidR="00B87983" w:rsidRPr="00344915" w:rsidRDefault="00B87983" w:rsidP="00B87983">
      <w:pPr>
        <w:jc w:val="both"/>
        <w:rPr>
          <w:rFonts w:eastAsia="Calibri" w:cs="Arial"/>
          <w:szCs w:val="24"/>
          <w:lang w:val="es-UY"/>
        </w:rPr>
      </w:pPr>
    </w:p>
    <w:p w14:paraId="2E5A6BD5" w14:textId="77777777" w:rsidR="00B87983" w:rsidRPr="00344915" w:rsidRDefault="00B87983" w:rsidP="00B87983">
      <w:pPr>
        <w:jc w:val="both"/>
        <w:rPr>
          <w:b/>
          <w:bCs/>
          <w:lang w:val="es-UY"/>
        </w:rPr>
      </w:pPr>
      <w:r>
        <w:rPr>
          <w:rFonts w:eastAsia="Calibri" w:cs="Arial"/>
          <w:b/>
          <w:bCs/>
          <w:szCs w:val="24"/>
          <w:lang w:val="es-UY"/>
        </w:rPr>
        <w:t>3</w:t>
      </w:r>
      <w:r w:rsidRPr="00344915">
        <w:rPr>
          <w:b/>
          <w:bCs/>
          <w:lang w:val="es-UY"/>
        </w:rPr>
        <w:t>.2 Pedido de Brasil de reducción arancelaria al 0% para 500 toneladas del producto “</w:t>
      </w:r>
      <w:bookmarkStart w:id="5" w:name="_Hlk131419577"/>
      <w:r w:rsidRPr="00344915">
        <w:rPr>
          <w:b/>
          <w:bCs/>
          <w:lang w:val="es-UY"/>
        </w:rPr>
        <w:t>Betaína y sus sales</w:t>
      </w:r>
      <w:bookmarkEnd w:id="5"/>
      <w:r w:rsidRPr="00344915">
        <w:rPr>
          <w:b/>
          <w:bCs/>
          <w:lang w:val="es-UY"/>
        </w:rPr>
        <w:t xml:space="preserve">” (NCM </w:t>
      </w:r>
      <w:bookmarkStart w:id="6" w:name="_Hlk131419549"/>
      <w:r w:rsidRPr="00344915">
        <w:rPr>
          <w:b/>
          <w:bCs/>
          <w:lang w:val="es-UY"/>
        </w:rPr>
        <w:t>2923.90.10</w:t>
      </w:r>
      <w:bookmarkEnd w:id="6"/>
      <w:r w:rsidRPr="00344915">
        <w:rPr>
          <w:b/>
          <w:bCs/>
          <w:lang w:val="es-UY"/>
        </w:rPr>
        <w:t xml:space="preserve">), con vigencia de 365 días. Nota referencial: </w:t>
      </w:r>
      <w:bookmarkStart w:id="7" w:name="_Hlk131419599"/>
      <w:r w:rsidRPr="00344915">
        <w:rPr>
          <w:b/>
          <w:bCs/>
          <w:lang w:val="es-UY"/>
        </w:rPr>
        <w:t>Betaína anidra</w:t>
      </w:r>
      <w:bookmarkEnd w:id="7"/>
      <w:r w:rsidRPr="00344915">
        <w:rPr>
          <w:b/>
          <w:bCs/>
          <w:lang w:val="es-UY"/>
        </w:rPr>
        <w:t>.</w:t>
      </w:r>
    </w:p>
    <w:p w14:paraId="5DE78D23" w14:textId="77777777" w:rsidR="00B87983" w:rsidRDefault="00B87983" w:rsidP="00B87983">
      <w:pPr>
        <w:jc w:val="both"/>
        <w:rPr>
          <w:b/>
          <w:bCs/>
          <w:lang w:val="es-UY"/>
        </w:rPr>
      </w:pPr>
    </w:p>
    <w:p w14:paraId="171E71DA" w14:textId="77777777" w:rsidR="00B87983" w:rsidRDefault="00B87983" w:rsidP="00B87983">
      <w:pPr>
        <w:jc w:val="both"/>
        <w:rPr>
          <w:lang w:val="es-UY"/>
        </w:rPr>
      </w:pPr>
      <w:r w:rsidRPr="007B567C">
        <w:rPr>
          <w:lang w:val="es-UY"/>
        </w:rPr>
        <w:t xml:space="preserve">La delegación de Uruguay </w:t>
      </w:r>
      <w:r>
        <w:rPr>
          <w:lang w:val="es-UY"/>
        </w:rPr>
        <w:t xml:space="preserve">aprobó el pedido. </w:t>
      </w:r>
    </w:p>
    <w:p w14:paraId="06026E86" w14:textId="77777777" w:rsidR="00B87983" w:rsidRDefault="00B87983" w:rsidP="00B87983">
      <w:pPr>
        <w:jc w:val="both"/>
        <w:rPr>
          <w:lang w:val="es-UY"/>
        </w:rPr>
      </w:pPr>
    </w:p>
    <w:p w14:paraId="2656B23E" w14:textId="77777777" w:rsidR="00B87983" w:rsidRPr="007B567C" w:rsidRDefault="00B87983" w:rsidP="00B87983">
      <w:pPr>
        <w:jc w:val="both"/>
        <w:rPr>
          <w:lang w:val="es-UY"/>
        </w:rPr>
      </w:pPr>
      <w:r>
        <w:rPr>
          <w:lang w:val="es-UY"/>
        </w:rPr>
        <w:t>La CCM aprobó la Directiva CCM N° 32/23 (</w:t>
      </w:r>
      <w:r w:rsidRPr="007B567C">
        <w:rPr>
          <w:b/>
          <w:bCs/>
          <w:lang w:val="es-UY"/>
        </w:rPr>
        <w:t>Anexo IV</w:t>
      </w:r>
      <w:r>
        <w:rPr>
          <w:lang w:val="es-UY"/>
        </w:rPr>
        <w:t>).</w:t>
      </w:r>
    </w:p>
    <w:p w14:paraId="6700CAC4" w14:textId="77777777" w:rsidR="00B87983" w:rsidRPr="00344915" w:rsidRDefault="00B87983" w:rsidP="00B87983">
      <w:pPr>
        <w:jc w:val="both"/>
        <w:rPr>
          <w:b/>
          <w:bCs/>
          <w:lang w:val="es-UY"/>
        </w:rPr>
      </w:pPr>
    </w:p>
    <w:p w14:paraId="246F9DAB" w14:textId="77777777" w:rsidR="00B87983" w:rsidRPr="00344915" w:rsidRDefault="00B87983" w:rsidP="00B87983">
      <w:pPr>
        <w:jc w:val="both"/>
        <w:rPr>
          <w:b/>
          <w:bCs/>
          <w:lang w:val="es-UY"/>
        </w:rPr>
      </w:pPr>
      <w:r>
        <w:rPr>
          <w:b/>
          <w:bCs/>
          <w:lang w:val="es-UY"/>
        </w:rPr>
        <w:t>3</w:t>
      </w:r>
      <w:r w:rsidRPr="00344915">
        <w:rPr>
          <w:b/>
          <w:bCs/>
          <w:lang w:val="es-UY"/>
        </w:rPr>
        <w:t xml:space="preserve">.3 Pedido de Brasil de reducción arancelaria al 0% para 1 tonelada del producto “- - Las demás” (NCM 3215.19.00), con vigencia de 365 días. </w:t>
      </w:r>
    </w:p>
    <w:p w14:paraId="69006224" w14:textId="77777777" w:rsidR="00B87983" w:rsidRDefault="00B87983" w:rsidP="00B87983">
      <w:pPr>
        <w:jc w:val="both"/>
        <w:rPr>
          <w:b/>
          <w:bCs/>
          <w:lang w:val="es-UY"/>
        </w:rPr>
      </w:pPr>
      <w:r w:rsidRPr="00344915">
        <w:rPr>
          <w:b/>
          <w:bCs/>
          <w:lang w:val="es-UY"/>
        </w:rPr>
        <w:t>Nota referencial: Tinta gráfica de seguridad ópticamente variable, magnéticamente orientada, utilizada exclusivamente para impresión de billetes bancarios.</w:t>
      </w:r>
    </w:p>
    <w:p w14:paraId="4EC1E1AF" w14:textId="77777777" w:rsidR="00B87983" w:rsidRPr="00344915" w:rsidRDefault="00B87983" w:rsidP="00B87983">
      <w:pPr>
        <w:jc w:val="both"/>
        <w:rPr>
          <w:lang w:val="es-UY"/>
        </w:rPr>
      </w:pPr>
    </w:p>
    <w:p w14:paraId="7EFBD1E9" w14:textId="77777777" w:rsidR="00B87983" w:rsidRDefault="00B87983" w:rsidP="00B87983">
      <w:pPr>
        <w:jc w:val="both"/>
        <w:rPr>
          <w:lang w:val="es-UY"/>
        </w:rPr>
      </w:pPr>
      <w:r w:rsidRPr="001E2A1B">
        <w:rPr>
          <w:lang w:val="es-UY"/>
        </w:rPr>
        <w:t>La delegación de Uruguay aprobó el pedido por Nota DGIM Nº 62/2023</w:t>
      </w:r>
      <w:r>
        <w:rPr>
          <w:lang w:val="es-UY"/>
        </w:rPr>
        <w:t>.</w:t>
      </w:r>
    </w:p>
    <w:p w14:paraId="1DB0C198" w14:textId="77777777" w:rsidR="00B87983" w:rsidRDefault="00B87983" w:rsidP="00B87983">
      <w:pPr>
        <w:jc w:val="both"/>
        <w:rPr>
          <w:lang w:val="es-UY"/>
        </w:rPr>
      </w:pPr>
    </w:p>
    <w:p w14:paraId="20FFB811" w14:textId="77777777" w:rsidR="00B87983" w:rsidRDefault="00B87983" w:rsidP="00B87983">
      <w:pPr>
        <w:jc w:val="both"/>
        <w:rPr>
          <w:lang w:val="es-UY"/>
        </w:rPr>
      </w:pPr>
      <w:r>
        <w:rPr>
          <w:lang w:val="es-UY"/>
        </w:rPr>
        <w:t xml:space="preserve">La delegación de Argentina aprobó el pedido. </w:t>
      </w:r>
    </w:p>
    <w:p w14:paraId="0D452178" w14:textId="77777777" w:rsidR="00B87983" w:rsidRDefault="00B87983" w:rsidP="00B87983">
      <w:pPr>
        <w:jc w:val="both"/>
        <w:rPr>
          <w:lang w:val="es-UY"/>
        </w:rPr>
      </w:pPr>
    </w:p>
    <w:p w14:paraId="3021C266" w14:textId="77777777" w:rsidR="00B87983" w:rsidRPr="007B567C" w:rsidRDefault="00B87983" w:rsidP="00B87983">
      <w:pPr>
        <w:jc w:val="both"/>
        <w:rPr>
          <w:lang w:val="es-UY"/>
        </w:rPr>
      </w:pPr>
      <w:r>
        <w:rPr>
          <w:lang w:val="es-UY"/>
        </w:rPr>
        <w:t>La CCM aprobó la Directiva CCM N° 33/23 (</w:t>
      </w:r>
      <w:r w:rsidRPr="007B567C">
        <w:rPr>
          <w:b/>
          <w:bCs/>
          <w:lang w:val="es-UY"/>
        </w:rPr>
        <w:t>Anexo IV</w:t>
      </w:r>
      <w:r>
        <w:rPr>
          <w:lang w:val="es-UY"/>
        </w:rPr>
        <w:t>).</w:t>
      </w:r>
    </w:p>
    <w:p w14:paraId="1A2B99AD" w14:textId="77777777" w:rsidR="00B87983" w:rsidRDefault="00B87983" w:rsidP="00B87983">
      <w:pPr>
        <w:jc w:val="both"/>
        <w:rPr>
          <w:lang w:val="es-UY"/>
        </w:rPr>
      </w:pPr>
    </w:p>
    <w:p w14:paraId="15B3346D" w14:textId="77777777" w:rsidR="00B87983" w:rsidRPr="00344915" w:rsidRDefault="00B87983" w:rsidP="00B87983">
      <w:pPr>
        <w:jc w:val="both"/>
        <w:rPr>
          <w:b/>
          <w:bCs/>
          <w:lang w:val="es-UY"/>
        </w:rPr>
      </w:pPr>
      <w:r>
        <w:rPr>
          <w:rFonts w:eastAsia="Calibri" w:cs="Arial"/>
          <w:b/>
          <w:bCs/>
          <w:szCs w:val="24"/>
          <w:lang w:val="es-UY"/>
        </w:rPr>
        <w:t>3</w:t>
      </w:r>
      <w:r w:rsidRPr="00344915">
        <w:rPr>
          <w:b/>
          <w:bCs/>
          <w:lang w:val="es-UY"/>
        </w:rPr>
        <w:t xml:space="preserve">.4 Pedido de Brasil de reducción arancelaria al 0% para 5.060 toneladas del producto “- - Las demás manufacturas de fibras de carbono” (NCM 6815.13.00), con vigencia de 365 días. </w:t>
      </w:r>
    </w:p>
    <w:p w14:paraId="16EF0461" w14:textId="77777777" w:rsidR="00B87983" w:rsidRDefault="00B87983" w:rsidP="00B87983">
      <w:pPr>
        <w:jc w:val="both"/>
        <w:rPr>
          <w:rFonts w:cs="Arial"/>
          <w:b/>
          <w:bCs/>
          <w:noProof/>
          <w:szCs w:val="24"/>
          <w:lang w:val="es-UY"/>
        </w:rPr>
      </w:pPr>
      <w:r w:rsidRPr="00344915">
        <w:rPr>
          <w:b/>
          <w:bCs/>
          <w:lang w:val="es-UY"/>
        </w:rPr>
        <w:t xml:space="preserve">Nota referencial: </w:t>
      </w:r>
      <w:r w:rsidRPr="00344915">
        <w:rPr>
          <w:rFonts w:cs="Arial"/>
          <w:b/>
          <w:bCs/>
          <w:noProof/>
          <w:szCs w:val="24"/>
          <w:lang w:val="es-UY"/>
        </w:rPr>
        <w:t xml:space="preserve">Perfiles planos pultruidos de fibras de carbono, de anchura superior o igual a 10 mm pero inferior o igual a 130 mm, espesor superior o igual a 1 mm pero inferior o igual a 6 mm y longitud superior o igual a 10 m </w:t>
      </w:r>
      <w:r w:rsidRPr="00344915">
        <w:rPr>
          <w:rFonts w:cs="Arial"/>
          <w:b/>
          <w:bCs/>
          <w:noProof/>
          <w:szCs w:val="24"/>
          <w:lang w:val="es-UY"/>
        </w:rPr>
        <w:lastRenderedPageBreak/>
        <w:t>pero inferior o igual a 300 m, presentados en bobinas, utilizados como refuerzo estructural no eléctrico para palas eólicas</w:t>
      </w:r>
      <w:r>
        <w:rPr>
          <w:rFonts w:cs="Arial"/>
          <w:b/>
          <w:bCs/>
          <w:noProof/>
          <w:szCs w:val="24"/>
          <w:lang w:val="es-UY"/>
        </w:rPr>
        <w:t>.</w:t>
      </w:r>
    </w:p>
    <w:p w14:paraId="6A87BB5A" w14:textId="77777777" w:rsidR="00B87983" w:rsidRDefault="00B87983" w:rsidP="00B87983">
      <w:pPr>
        <w:jc w:val="both"/>
        <w:rPr>
          <w:lang w:val="es-UY"/>
        </w:rPr>
      </w:pPr>
    </w:p>
    <w:p w14:paraId="742B5BC9" w14:textId="77777777" w:rsidR="00B87983" w:rsidRDefault="00B87983" w:rsidP="00B87983">
      <w:pPr>
        <w:jc w:val="both"/>
        <w:rPr>
          <w:lang w:val="es-UY"/>
        </w:rPr>
      </w:pPr>
      <w:r w:rsidRPr="001E2A1B">
        <w:rPr>
          <w:lang w:val="es-UY"/>
        </w:rPr>
        <w:t>La delegación de Uruguay aprobó el pedido por Nota DGIM Nº 62/2023</w:t>
      </w:r>
      <w:r>
        <w:rPr>
          <w:lang w:val="es-UY"/>
        </w:rPr>
        <w:t xml:space="preserve"> </w:t>
      </w:r>
      <w:r w:rsidRPr="00404900">
        <w:rPr>
          <w:lang w:val="es-UY"/>
        </w:rPr>
        <w:t>del 29/05/2023</w:t>
      </w:r>
      <w:r>
        <w:rPr>
          <w:lang w:val="es-UY"/>
        </w:rPr>
        <w:t>.</w:t>
      </w:r>
    </w:p>
    <w:p w14:paraId="3E6D2408" w14:textId="77777777" w:rsidR="00B87983" w:rsidRDefault="00B87983" w:rsidP="00B87983">
      <w:pPr>
        <w:jc w:val="both"/>
        <w:rPr>
          <w:lang w:val="es-UY"/>
        </w:rPr>
      </w:pPr>
    </w:p>
    <w:p w14:paraId="7C0C240A" w14:textId="77777777" w:rsidR="00B87983" w:rsidRDefault="00B87983" w:rsidP="00B87983">
      <w:pPr>
        <w:jc w:val="both"/>
        <w:rPr>
          <w:rFonts w:eastAsia="Calibri" w:cs="Arial"/>
          <w:szCs w:val="24"/>
          <w:lang w:val="es-ES" w:eastAsia="en-US"/>
        </w:rPr>
      </w:pPr>
      <w:bookmarkStart w:id="8" w:name="_Hlk136615729"/>
      <w:r>
        <w:rPr>
          <w:rFonts w:eastAsia="Calibri" w:cs="Arial"/>
          <w:szCs w:val="24"/>
          <w:lang w:val="es-ES" w:eastAsia="en-US"/>
        </w:rPr>
        <w:t xml:space="preserve">La delegación de Brasil, por Nota DMSUL </w:t>
      </w:r>
      <w:r w:rsidRPr="00786E94">
        <w:rPr>
          <w:rFonts w:eastAsia="Calibri" w:cs="Arial"/>
          <w:szCs w:val="24"/>
          <w:lang w:val="es-ES" w:eastAsia="en-US"/>
        </w:rPr>
        <w:t>Nº 85/2023 del 29/05/2023</w:t>
      </w:r>
      <w:r>
        <w:rPr>
          <w:rFonts w:eastAsia="Calibri" w:cs="Arial"/>
          <w:szCs w:val="24"/>
          <w:lang w:val="es-ES" w:eastAsia="en-US"/>
        </w:rPr>
        <w:t>,</w:t>
      </w:r>
      <w:r w:rsidRPr="00786E94">
        <w:rPr>
          <w:rFonts w:eastAsia="Calibri" w:cs="Arial"/>
          <w:szCs w:val="24"/>
          <w:lang w:val="es-ES" w:eastAsia="en-US"/>
        </w:rPr>
        <w:t xml:space="preserve"> s</w:t>
      </w:r>
      <w:r>
        <w:rPr>
          <w:rFonts w:eastAsia="Calibri" w:cs="Arial"/>
          <w:szCs w:val="24"/>
          <w:lang w:val="es-ES" w:eastAsia="en-US"/>
        </w:rPr>
        <w:t>olicitó la adopción de la Directiva en los términos del art. 6 de la Decisión CMC Nº 20/02.</w:t>
      </w:r>
    </w:p>
    <w:p w14:paraId="78CF8B5D" w14:textId="77777777" w:rsidR="00B87983" w:rsidRDefault="00B87983" w:rsidP="00B87983">
      <w:pPr>
        <w:jc w:val="both"/>
        <w:rPr>
          <w:rFonts w:eastAsia="Calibri" w:cs="Arial"/>
          <w:szCs w:val="24"/>
          <w:lang w:val="es-ES" w:eastAsia="en-US"/>
        </w:rPr>
      </w:pPr>
    </w:p>
    <w:p w14:paraId="4D22792D"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29/23 </w:t>
      </w:r>
      <w:r>
        <w:rPr>
          <w:rFonts w:eastAsia="Calibri" w:cs="Arial"/>
          <w:b/>
          <w:bCs/>
          <w:szCs w:val="24"/>
          <w:lang w:val="es-UY" w:eastAsia="en-US"/>
        </w:rPr>
        <w:t>(Anexo IV).</w:t>
      </w:r>
    </w:p>
    <w:p w14:paraId="3E8FA012" w14:textId="77777777" w:rsidR="00B87983" w:rsidRDefault="00B87983" w:rsidP="00B87983">
      <w:pPr>
        <w:jc w:val="both"/>
        <w:rPr>
          <w:rFonts w:eastAsia="Calibri" w:cs="Arial"/>
          <w:szCs w:val="24"/>
          <w:lang w:val="es-ES" w:eastAsia="en-US"/>
        </w:rPr>
      </w:pPr>
    </w:p>
    <w:bookmarkEnd w:id="8"/>
    <w:p w14:paraId="26FC9B85" w14:textId="77777777" w:rsidR="00B87983" w:rsidRPr="00344915" w:rsidRDefault="00B87983" w:rsidP="00B87983">
      <w:pPr>
        <w:jc w:val="both"/>
        <w:rPr>
          <w:b/>
          <w:bCs/>
          <w:lang w:val="es-UY"/>
        </w:rPr>
      </w:pPr>
      <w:r>
        <w:rPr>
          <w:rFonts w:eastAsia="Calibri" w:cs="Arial"/>
          <w:b/>
          <w:bCs/>
          <w:szCs w:val="24"/>
          <w:lang w:val="es-UY"/>
        </w:rPr>
        <w:t>3</w:t>
      </w:r>
      <w:r w:rsidRPr="00344915">
        <w:rPr>
          <w:b/>
          <w:bCs/>
          <w:lang w:val="es-UY"/>
        </w:rPr>
        <w:t xml:space="preserve">.5 Pedido de Brasil de reducción arancelaria al 0% para 5.200 toneladas del producto “- - Las demás manufacturas de fibras de carbono” (NCM 6815.13.00), con vigencia de 365 días. </w:t>
      </w:r>
    </w:p>
    <w:p w14:paraId="43E71402" w14:textId="77777777" w:rsidR="00B87983" w:rsidRPr="00344915" w:rsidRDefault="00B87983" w:rsidP="00B87983">
      <w:pPr>
        <w:jc w:val="both"/>
        <w:rPr>
          <w:lang w:val="es-UY"/>
        </w:rPr>
      </w:pPr>
      <w:r w:rsidRPr="00344915">
        <w:rPr>
          <w:b/>
          <w:bCs/>
          <w:lang w:val="es-UY"/>
        </w:rPr>
        <w:t>Nota referencial: Perfiles planos pultruidos de fibra de carbono, conteniendo 25% a 45%, en peso, de una matriz de resina termoendurecible y 55% a 75%, en peso, fibra de carbono, recubiertos con tejido de poliamida, de anchura superior o igual a 5 mm pero inferior o igual a 400 mm, espesor superior o igual a 1 mm pero inferior o igual a 50 mm y longitud superior o igual a 10 m pero  inferior o igual a 600 m, presentados en bobinas, utilizados como refuerzo estructural no eléctrico para palas eólicas.</w:t>
      </w:r>
    </w:p>
    <w:p w14:paraId="12F770A3" w14:textId="77777777" w:rsidR="00B87983" w:rsidRPr="001E2A1B" w:rsidRDefault="00B87983" w:rsidP="00B87983">
      <w:pPr>
        <w:jc w:val="both"/>
        <w:rPr>
          <w:lang w:val="es-UY"/>
        </w:rPr>
      </w:pPr>
    </w:p>
    <w:p w14:paraId="39A8E3DF" w14:textId="77777777" w:rsidR="00B87983" w:rsidRDefault="00B87983" w:rsidP="00B87983">
      <w:pPr>
        <w:jc w:val="both"/>
        <w:rPr>
          <w:lang w:val="es-UY"/>
        </w:rPr>
      </w:pPr>
      <w:r w:rsidRPr="001E2A1B">
        <w:rPr>
          <w:lang w:val="es-UY"/>
        </w:rPr>
        <w:t>La delegación de Uruguay aprobó el pedido por Nota DGIM Nº 62/2023</w:t>
      </w:r>
      <w:r>
        <w:rPr>
          <w:lang w:val="es-UY"/>
        </w:rPr>
        <w:t xml:space="preserve"> </w:t>
      </w:r>
      <w:r w:rsidRPr="00786E94">
        <w:rPr>
          <w:lang w:val="es-UY"/>
        </w:rPr>
        <w:t>del 29/05/2023</w:t>
      </w:r>
      <w:r>
        <w:rPr>
          <w:lang w:val="es-UY"/>
        </w:rPr>
        <w:t>.</w:t>
      </w:r>
    </w:p>
    <w:p w14:paraId="1F3AC6DE" w14:textId="77777777" w:rsidR="00B87983" w:rsidRDefault="00B87983" w:rsidP="00B87983">
      <w:pPr>
        <w:jc w:val="both"/>
        <w:rPr>
          <w:b/>
          <w:bCs/>
          <w:lang w:val="es-UY"/>
        </w:rPr>
      </w:pPr>
    </w:p>
    <w:p w14:paraId="2CEBF8DC" w14:textId="77777777" w:rsidR="00B87983" w:rsidRDefault="00B87983" w:rsidP="00B87983">
      <w:pPr>
        <w:jc w:val="both"/>
        <w:rPr>
          <w:rFonts w:eastAsia="Calibri" w:cs="Arial"/>
          <w:szCs w:val="24"/>
          <w:lang w:val="es-ES" w:eastAsia="en-US"/>
        </w:rPr>
      </w:pPr>
      <w:r>
        <w:rPr>
          <w:rFonts w:eastAsia="Calibri" w:cs="Arial"/>
          <w:szCs w:val="24"/>
          <w:lang w:val="es-ES" w:eastAsia="en-US"/>
        </w:rPr>
        <w:t>La delegación de Brasil, po</w:t>
      </w:r>
      <w:r w:rsidRPr="00786E94">
        <w:rPr>
          <w:rFonts w:eastAsia="Calibri" w:cs="Arial"/>
          <w:szCs w:val="24"/>
          <w:lang w:val="es-ES" w:eastAsia="en-US"/>
        </w:rPr>
        <w:t>r DMSUL Nº 85/2023 del 29/05/2023</w:t>
      </w:r>
      <w:r>
        <w:rPr>
          <w:rFonts w:eastAsia="Calibri" w:cs="Arial"/>
          <w:szCs w:val="24"/>
          <w:lang w:val="es-ES" w:eastAsia="en-US"/>
        </w:rPr>
        <w:t>, solicitó la adopción de la Directiva en los términos del art. 6 de la Decisión CMC Nº 20/02.</w:t>
      </w:r>
    </w:p>
    <w:p w14:paraId="73B6CAF6" w14:textId="77777777" w:rsidR="00B87983" w:rsidRDefault="00B87983" w:rsidP="00B87983">
      <w:pPr>
        <w:jc w:val="both"/>
        <w:rPr>
          <w:rFonts w:eastAsia="Calibri" w:cs="Arial"/>
          <w:szCs w:val="24"/>
          <w:lang w:val="es-ES" w:eastAsia="en-US"/>
        </w:rPr>
      </w:pPr>
    </w:p>
    <w:p w14:paraId="469544AA"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30/23 </w:t>
      </w:r>
      <w:r>
        <w:rPr>
          <w:rFonts w:eastAsia="Calibri" w:cs="Arial"/>
          <w:b/>
          <w:bCs/>
          <w:szCs w:val="24"/>
          <w:lang w:val="es-UY" w:eastAsia="en-US"/>
        </w:rPr>
        <w:t>(Anexo IV).</w:t>
      </w:r>
    </w:p>
    <w:p w14:paraId="67780CFD" w14:textId="77777777" w:rsidR="00B87983" w:rsidRDefault="00B87983" w:rsidP="00B87983">
      <w:pPr>
        <w:jc w:val="both"/>
        <w:rPr>
          <w:b/>
          <w:bCs/>
          <w:lang w:val="es-UY"/>
        </w:rPr>
      </w:pPr>
    </w:p>
    <w:p w14:paraId="039740F2" w14:textId="77777777" w:rsidR="00B87983" w:rsidRPr="00344915" w:rsidRDefault="00B87983" w:rsidP="00B87983">
      <w:pPr>
        <w:jc w:val="both"/>
        <w:rPr>
          <w:b/>
          <w:bCs/>
          <w:lang w:val="es-UY"/>
        </w:rPr>
      </w:pPr>
      <w:r>
        <w:rPr>
          <w:rFonts w:eastAsia="Calibri" w:cs="Arial"/>
          <w:b/>
          <w:bCs/>
          <w:szCs w:val="24"/>
          <w:lang w:val="es-UY"/>
        </w:rPr>
        <w:t>3</w:t>
      </w:r>
      <w:r w:rsidRPr="00344915">
        <w:rPr>
          <w:b/>
          <w:bCs/>
          <w:lang w:val="es-UY"/>
        </w:rPr>
        <w:t>.6 Pedido de Brasil de reducción arancelaria al 0% para 1.680 toneladas del producto “-</w:t>
      </w:r>
      <w:r w:rsidRPr="00344915">
        <w:rPr>
          <w:b/>
          <w:bCs/>
          <w:lang w:val="es-UY"/>
        </w:rPr>
        <w:tab/>
        <w:t xml:space="preserve">Polvo de estructura no laminar” (NCM 7406.10.00), con vigencia de 365 días. </w:t>
      </w:r>
    </w:p>
    <w:p w14:paraId="5CA34121" w14:textId="77777777" w:rsidR="00B87983" w:rsidRPr="00344915" w:rsidRDefault="00B87983" w:rsidP="00B87983">
      <w:pPr>
        <w:jc w:val="both"/>
        <w:rPr>
          <w:rFonts w:ascii="Calibri" w:eastAsia="Calibri" w:hAnsi="Calibri"/>
          <w:lang w:val="es-ES"/>
        </w:rPr>
      </w:pPr>
      <w:r w:rsidRPr="00344915">
        <w:rPr>
          <w:b/>
          <w:bCs/>
          <w:lang w:val="es-UY"/>
        </w:rPr>
        <w:t>Nota referencial: Polvo de aleación de cobre-plomo-estaño, con tenor, en peso, de plomo igual o superior a 9,5% e inferior o igual a 25,0% y de estaño igual o superior a 1,75% e inferior o igual a 11,0% que pase por un tamiz con apertura de malla de 175 micrómetros (micrones) en proporción de 100% en peso, y que pase por un tamiz con apertura de malla de 74 micrómetros (micrones) en proporción superior a 80% en peso.</w:t>
      </w:r>
    </w:p>
    <w:p w14:paraId="7E06782F" w14:textId="77777777" w:rsidR="00B87983" w:rsidRPr="00344915" w:rsidRDefault="00B87983" w:rsidP="00B87983">
      <w:pPr>
        <w:jc w:val="both"/>
        <w:rPr>
          <w:lang w:val="es-UY"/>
        </w:rPr>
      </w:pPr>
    </w:p>
    <w:p w14:paraId="593DA42D" w14:textId="77777777" w:rsidR="00B87983" w:rsidRDefault="00B87983" w:rsidP="00B87983">
      <w:pPr>
        <w:jc w:val="both"/>
        <w:rPr>
          <w:lang w:val="es-UY"/>
        </w:rPr>
      </w:pPr>
      <w:r w:rsidRPr="001E2A1B">
        <w:rPr>
          <w:lang w:val="es-UY"/>
        </w:rPr>
        <w:t>La delegación de Uruguay aprobó el pedido por Nota DGIM Nº 62/2023</w:t>
      </w:r>
      <w:r>
        <w:rPr>
          <w:lang w:val="es-UY"/>
        </w:rPr>
        <w:t xml:space="preserve"> </w:t>
      </w:r>
      <w:r w:rsidRPr="00404900">
        <w:rPr>
          <w:lang w:val="es-UY"/>
        </w:rPr>
        <w:t>del 29/05/2023</w:t>
      </w:r>
      <w:r>
        <w:rPr>
          <w:lang w:val="es-UY"/>
        </w:rPr>
        <w:t>.</w:t>
      </w:r>
    </w:p>
    <w:p w14:paraId="2CD02AFD" w14:textId="77777777" w:rsidR="00B87983" w:rsidRDefault="00B87983" w:rsidP="00B87983">
      <w:pPr>
        <w:jc w:val="both"/>
        <w:rPr>
          <w:lang w:val="es-UY"/>
        </w:rPr>
      </w:pPr>
    </w:p>
    <w:p w14:paraId="490E012E" w14:textId="77777777" w:rsidR="00B87983" w:rsidRDefault="00B87983" w:rsidP="00B87983">
      <w:pPr>
        <w:jc w:val="both"/>
        <w:rPr>
          <w:rFonts w:eastAsia="Calibri" w:cs="Arial"/>
          <w:szCs w:val="24"/>
          <w:lang w:val="es-ES" w:eastAsia="en-US"/>
        </w:rPr>
      </w:pPr>
      <w:r>
        <w:rPr>
          <w:rFonts w:eastAsia="Calibri" w:cs="Arial"/>
          <w:szCs w:val="24"/>
          <w:lang w:val="es-ES" w:eastAsia="en-US"/>
        </w:rPr>
        <w:t xml:space="preserve">La delegación de Brasil, por DMSUL </w:t>
      </w:r>
      <w:r w:rsidRPr="00786E94">
        <w:rPr>
          <w:rFonts w:eastAsia="Calibri" w:cs="Arial"/>
          <w:szCs w:val="24"/>
          <w:lang w:val="es-ES" w:eastAsia="en-US"/>
        </w:rPr>
        <w:t>Nº 85/2023 del 29/05/2023</w:t>
      </w:r>
      <w:r>
        <w:rPr>
          <w:rFonts w:eastAsia="Calibri" w:cs="Arial"/>
          <w:szCs w:val="24"/>
          <w:lang w:val="es-ES" w:eastAsia="en-US"/>
        </w:rPr>
        <w:t>,</w:t>
      </w:r>
      <w:r w:rsidRPr="00786E94">
        <w:rPr>
          <w:rFonts w:eastAsia="Calibri" w:cs="Arial"/>
          <w:szCs w:val="24"/>
          <w:lang w:val="es-ES" w:eastAsia="en-US"/>
        </w:rPr>
        <w:t xml:space="preserve"> s</w:t>
      </w:r>
      <w:r>
        <w:rPr>
          <w:rFonts w:eastAsia="Calibri" w:cs="Arial"/>
          <w:szCs w:val="24"/>
          <w:lang w:val="es-ES" w:eastAsia="en-US"/>
        </w:rPr>
        <w:t>olicitó la adopción de la Directiva en los términos del art. 6 de la Decisión CMC Nº 20/02.</w:t>
      </w:r>
    </w:p>
    <w:p w14:paraId="39501050" w14:textId="77777777" w:rsidR="00B87983" w:rsidRDefault="00B87983" w:rsidP="00B87983">
      <w:pPr>
        <w:jc w:val="both"/>
        <w:rPr>
          <w:rFonts w:eastAsia="Calibri" w:cs="Arial"/>
          <w:szCs w:val="24"/>
          <w:lang w:val="es-ES" w:eastAsia="en-US"/>
        </w:rPr>
      </w:pPr>
    </w:p>
    <w:p w14:paraId="4F8E954B"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31/23 </w:t>
      </w:r>
      <w:r>
        <w:rPr>
          <w:rFonts w:eastAsia="Calibri" w:cs="Arial"/>
          <w:b/>
          <w:bCs/>
          <w:szCs w:val="24"/>
          <w:lang w:val="es-UY" w:eastAsia="en-US"/>
        </w:rPr>
        <w:t>(Anexo IV).</w:t>
      </w:r>
    </w:p>
    <w:p w14:paraId="2C023BFC" w14:textId="77777777" w:rsidR="00B87983" w:rsidRDefault="00B87983" w:rsidP="00B87983">
      <w:pPr>
        <w:jc w:val="both"/>
        <w:rPr>
          <w:rFonts w:eastAsia="Calibri" w:cs="Arial"/>
          <w:szCs w:val="24"/>
          <w:lang w:val="es-ES" w:eastAsia="en-US"/>
        </w:rPr>
      </w:pPr>
    </w:p>
    <w:p w14:paraId="6CC3EEF0"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.7 Pedido de Brasil de reducción arancelaria al</w:t>
      </w:r>
      <w:r w:rsidRPr="00344915">
        <w:rPr>
          <w:rFonts w:eastAsia="Calibri" w:cs="Arial"/>
          <w:b/>
          <w:bCs/>
          <w:szCs w:val="24"/>
          <w:lang w:val="es-UY"/>
        </w:rPr>
        <w:t xml:space="preserve"> 0% para 62.900 toneladas del producto “</w:t>
      </w:r>
      <w:r w:rsidRPr="00344915">
        <w:rPr>
          <w:b/>
          <w:bCs/>
          <w:lang w:val="es-UY"/>
        </w:rPr>
        <w:t>Las demás</w:t>
      </w:r>
      <w:r w:rsidRPr="00344915">
        <w:rPr>
          <w:rFonts w:eastAsia="Calibri" w:cs="Arial"/>
          <w:b/>
          <w:bCs/>
          <w:szCs w:val="24"/>
          <w:lang w:val="es-UY"/>
        </w:rPr>
        <w:t>” (NCM 2309.90.90), con vigencia de 365 días.</w:t>
      </w:r>
    </w:p>
    <w:p w14:paraId="33B25676"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1: Preparado conteniendo vitamina D3 (0,0125% en peso), presentado en forma de cristales blancos</w:t>
      </w:r>
    </w:p>
    <w:p w14:paraId="5BABCEA6"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lastRenderedPageBreak/>
        <w:t>Nota referencial 2: Preparado en base a lasalocida (15% en peso), presentado en forma de polvo</w:t>
      </w:r>
    </w:p>
    <w:p w14:paraId="692391B7"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3: Preparado en base a salinomicina (12% en peso), presentado en forma de polvo</w:t>
      </w:r>
    </w:p>
    <w:p w14:paraId="149A0A66"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4: Preparado en base a maduramicina (1% en peso), presentado en forma de polvo</w:t>
      </w:r>
    </w:p>
    <w:p w14:paraId="748DBAA0"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5: Preparado en base a monensina sódica (20% en peso), presentado en forma de polvo</w:t>
      </w:r>
    </w:p>
    <w:p w14:paraId="7C3D8894"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6: Preparado en base a avilamicina (10% en peso), presentado en forma de polvo</w:t>
      </w:r>
    </w:p>
    <w:p w14:paraId="5FAD8ABA"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7: Preparado en base a flavomicina (10% en peso), presentado en forma de polvo</w:t>
      </w:r>
    </w:p>
    <w:p w14:paraId="1FAFF03E"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8: Preparado en base a tilosina fosfato (25% en peso), presentado en forma de polvo, con un soporte de mazorca de maíz</w:t>
      </w:r>
    </w:p>
    <w:p w14:paraId="3BA038DD"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9: Preparado en base a narasina (10% en peso), presentado en forma de polvo</w:t>
      </w:r>
    </w:p>
    <w:p w14:paraId="0CB254EC"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10: Preparado en base a cloruro de colina (60% a 70% en peso), presentado en forma de polvo, con un soporte de mazorca de maíz o silica</w:t>
      </w:r>
    </w:p>
    <w:p w14:paraId="3070A505"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11: Preparado en base a bacitracina zinc (15% en peso), presentado en forma de polvo</w:t>
      </w:r>
    </w:p>
    <w:p w14:paraId="6C778F00"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12: Preparado en base a bacitracina metileno disalicilato (10% en peso), presentado en forma de polvo</w:t>
      </w:r>
    </w:p>
    <w:p w14:paraId="41B5D934" w14:textId="77777777" w:rsidR="00B87983" w:rsidRDefault="00B87983" w:rsidP="00B87983">
      <w:pPr>
        <w:rPr>
          <w:lang w:val="es-UY"/>
        </w:rPr>
      </w:pPr>
    </w:p>
    <w:p w14:paraId="785A706F" w14:textId="77777777" w:rsidR="00B87983" w:rsidRDefault="00B87983" w:rsidP="00B87983">
      <w:pPr>
        <w:jc w:val="both"/>
        <w:rPr>
          <w:lang w:val="es-UY"/>
        </w:rPr>
      </w:pPr>
      <w:r>
        <w:rPr>
          <w:lang w:val="es-UY"/>
        </w:rPr>
        <w:t xml:space="preserve">La delegación de Uruguay aprobó el pedido. </w:t>
      </w:r>
    </w:p>
    <w:p w14:paraId="40985CA4" w14:textId="77777777" w:rsidR="00B87983" w:rsidRDefault="00B87983" w:rsidP="00B87983">
      <w:pPr>
        <w:rPr>
          <w:lang w:val="es-UY"/>
        </w:rPr>
      </w:pPr>
    </w:p>
    <w:p w14:paraId="3026E568" w14:textId="3F701623" w:rsidR="00B87983" w:rsidRDefault="00B87983" w:rsidP="00B87983">
      <w:pPr>
        <w:jc w:val="both"/>
        <w:rPr>
          <w:lang w:val="es-UY"/>
        </w:rPr>
      </w:pPr>
      <w:r>
        <w:rPr>
          <w:lang w:val="es-UY"/>
        </w:rPr>
        <w:t xml:space="preserve">La delegación de Argentina presentó </w:t>
      </w:r>
      <w:r w:rsidR="0029235D">
        <w:rPr>
          <w:lang w:val="es-UY"/>
        </w:rPr>
        <w:t xml:space="preserve">un </w:t>
      </w:r>
      <w:r>
        <w:rPr>
          <w:lang w:val="es-UY"/>
        </w:rPr>
        <w:t xml:space="preserve">documento a los efectos de </w:t>
      </w:r>
      <w:r w:rsidR="0029235D">
        <w:rPr>
          <w:lang w:val="es-UY"/>
        </w:rPr>
        <w:t xml:space="preserve">determinar </w:t>
      </w:r>
      <w:r>
        <w:rPr>
          <w:lang w:val="es-UY"/>
        </w:rPr>
        <w:t>la posición arancelaria que corresponde a los bienes objeto de la solicitud (</w:t>
      </w:r>
      <w:r w:rsidRPr="00364C1C">
        <w:rPr>
          <w:b/>
          <w:bCs/>
          <w:lang w:val="es-UY"/>
        </w:rPr>
        <w:t xml:space="preserve">Anexo </w:t>
      </w:r>
      <w:r w:rsidR="00BB0686">
        <w:rPr>
          <w:b/>
          <w:bCs/>
          <w:lang w:val="es-UY"/>
        </w:rPr>
        <w:t xml:space="preserve">XVIII </w:t>
      </w:r>
      <w:r w:rsidRPr="00364C1C">
        <w:rPr>
          <w:b/>
          <w:bCs/>
          <w:lang w:val="es-UY"/>
        </w:rPr>
        <w:t>- RESERVADO</w:t>
      </w:r>
      <w:r>
        <w:rPr>
          <w:lang w:val="es-UY"/>
        </w:rPr>
        <w:t>)</w:t>
      </w:r>
      <w:r w:rsidR="0029235D">
        <w:rPr>
          <w:lang w:val="es-UY"/>
        </w:rPr>
        <w:t xml:space="preserve">. El plazo establecido en el Art. 8 de la Resolución GMC </w:t>
      </w:r>
      <w:proofErr w:type="spellStart"/>
      <w:r w:rsidR="0029235D">
        <w:rPr>
          <w:lang w:val="es-UY"/>
        </w:rPr>
        <w:t>N°</w:t>
      </w:r>
      <w:proofErr w:type="spellEnd"/>
      <w:r w:rsidR="0029235D">
        <w:rPr>
          <w:lang w:val="es-UY"/>
        </w:rPr>
        <w:t xml:space="preserve"> 49/19 para expedirse se encuentra suspendido </w:t>
      </w:r>
      <w:r w:rsidR="00154F00">
        <w:rPr>
          <w:lang w:val="es-UY"/>
        </w:rPr>
        <w:t>h</w:t>
      </w:r>
      <w:r w:rsidR="0029235D">
        <w:rPr>
          <w:lang w:val="es-UY"/>
        </w:rPr>
        <w:t>asta que dicha cuestión se encuentre aclarada</w:t>
      </w:r>
      <w:r>
        <w:rPr>
          <w:lang w:val="es-UY"/>
        </w:rPr>
        <w:t xml:space="preserve">. </w:t>
      </w:r>
    </w:p>
    <w:p w14:paraId="5F3B9AD9" w14:textId="77777777" w:rsidR="00B87983" w:rsidRDefault="00B87983" w:rsidP="00B87983">
      <w:pPr>
        <w:jc w:val="both"/>
        <w:rPr>
          <w:lang w:val="es-UY"/>
        </w:rPr>
      </w:pPr>
    </w:p>
    <w:p w14:paraId="0CB06F65" w14:textId="77777777" w:rsidR="00B87983" w:rsidRDefault="00B87983" w:rsidP="00B87983">
      <w:pPr>
        <w:jc w:val="both"/>
        <w:rPr>
          <w:lang w:val="es-UY"/>
        </w:rPr>
      </w:pPr>
      <w:r>
        <w:rPr>
          <w:lang w:val="es-UY"/>
        </w:rPr>
        <w:t>El tema continúa en agenda.</w:t>
      </w:r>
    </w:p>
    <w:p w14:paraId="67AE3321" w14:textId="77777777" w:rsidR="00B87983" w:rsidRPr="00344915" w:rsidRDefault="00B87983" w:rsidP="00B87983">
      <w:pPr>
        <w:rPr>
          <w:lang w:val="es-UY"/>
        </w:rPr>
      </w:pPr>
    </w:p>
    <w:p w14:paraId="20EC7718"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.8 Pedido de Brasil de reducción arancelaria al</w:t>
      </w:r>
      <w:r w:rsidRPr="00344915">
        <w:rPr>
          <w:rFonts w:eastAsia="Calibri" w:cs="Arial"/>
          <w:b/>
          <w:bCs/>
          <w:szCs w:val="24"/>
          <w:lang w:val="es-UY"/>
        </w:rPr>
        <w:t xml:space="preserve"> 0% para </w:t>
      </w:r>
      <w:r w:rsidRPr="00344915">
        <w:rPr>
          <w:b/>
          <w:bCs/>
          <w:lang w:val="es-UY"/>
        </w:rPr>
        <w:t xml:space="preserve">2.000 </w:t>
      </w:r>
      <w:r w:rsidRPr="00344915">
        <w:rPr>
          <w:rFonts w:eastAsia="Calibri" w:cs="Arial"/>
          <w:b/>
          <w:bCs/>
          <w:szCs w:val="24"/>
          <w:lang w:val="es-UY"/>
        </w:rPr>
        <w:t>toneladas del producto “</w:t>
      </w:r>
      <w:r w:rsidRPr="00344915">
        <w:rPr>
          <w:b/>
          <w:bCs/>
          <w:lang w:val="es-UY"/>
        </w:rPr>
        <w:t>Las demás</w:t>
      </w:r>
      <w:r w:rsidRPr="00344915">
        <w:rPr>
          <w:rFonts w:eastAsia="Calibri" w:cs="Arial"/>
          <w:b/>
          <w:bCs/>
          <w:szCs w:val="24"/>
          <w:lang w:val="es-UY"/>
        </w:rPr>
        <w:t>” (NCM 2309.90.90), con vigencia de 365 días.</w:t>
      </w:r>
    </w:p>
    <w:p w14:paraId="2AA1A218" w14:textId="77777777" w:rsidR="00B87983" w:rsidRDefault="00B87983" w:rsidP="00B87983">
      <w:pPr>
        <w:jc w:val="both"/>
        <w:rPr>
          <w:b/>
          <w:bCs/>
          <w:lang w:val="es-UY"/>
        </w:rPr>
      </w:pPr>
      <w:r w:rsidRPr="00344915">
        <w:rPr>
          <w:b/>
          <w:bCs/>
          <w:lang w:val="es-UY"/>
        </w:rPr>
        <w:t>Nota referencial: Preparaciones para alimentación animal que contengan vitamina B12 (de aproximadamente 1% en peso), en soporte o diluyente</w:t>
      </w:r>
      <w:r>
        <w:rPr>
          <w:b/>
          <w:bCs/>
          <w:lang w:val="es-UY"/>
        </w:rPr>
        <w:t>.</w:t>
      </w:r>
    </w:p>
    <w:p w14:paraId="15D44C69" w14:textId="77777777" w:rsidR="00B87983" w:rsidRDefault="00B87983" w:rsidP="00B87983">
      <w:pPr>
        <w:jc w:val="both"/>
        <w:rPr>
          <w:lang w:val="es-UY"/>
        </w:rPr>
      </w:pPr>
    </w:p>
    <w:p w14:paraId="0C841BE2" w14:textId="77777777" w:rsidR="00B87983" w:rsidRDefault="00B87983" w:rsidP="00B87983">
      <w:pPr>
        <w:jc w:val="both"/>
        <w:rPr>
          <w:lang w:val="es-UY"/>
        </w:rPr>
      </w:pPr>
      <w:r>
        <w:rPr>
          <w:lang w:val="es-UY"/>
        </w:rPr>
        <w:t xml:space="preserve">La delegación de Uruguay aprobó el pedido. </w:t>
      </w:r>
    </w:p>
    <w:p w14:paraId="432E685F" w14:textId="77777777" w:rsidR="00B87983" w:rsidRDefault="00B87983" w:rsidP="00B87983">
      <w:pPr>
        <w:jc w:val="both"/>
        <w:rPr>
          <w:lang w:val="es-UY"/>
        </w:rPr>
      </w:pPr>
    </w:p>
    <w:p w14:paraId="6666D1FC" w14:textId="77777777" w:rsidR="00B87983" w:rsidRDefault="00B87983" w:rsidP="00B87983">
      <w:pPr>
        <w:jc w:val="both"/>
        <w:rPr>
          <w:lang w:val="es-UY"/>
        </w:rPr>
      </w:pPr>
      <w:r>
        <w:rPr>
          <w:lang w:val="es-UY"/>
        </w:rPr>
        <w:t>La CCM aprobó la Directiva CCM N° 34/23.</w:t>
      </w:r>
    </w:p>
    <w:p w14:paraId="1192A9B6" w14:textId="77777777" w:rsidR="00B87983" w:rsidRPr="00344915" w:rsidRDefault="00B87983" w:rsidP="00B87983">
      <w:pPr>
        <w:jc w:val="both"/>
        <w:rPr>
          <w:lang w:val="es-UY"/>
        </w:rPr>
      </w:pPr>
    </w:p>
    <w:p w14:paraId="42855394"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.9 Pedido de Brasil de reducción arancelaria al</w:t>
      </w:r>
      <w:r w:rsidRPr="00344915">
        <w:rPr>
          <w:rFonts w:eastAsia="Calibri" w:cs="Arial"/>
          <w:b/>
          <w:bCs/>
          <w:szCs w:val="24"/>
          <w:lang w:val="es-UY"/>
        </w:rPr>
        <w:t xml:space="preserve"> 0% para </w:t>
      </w:r>
      <w:r w:rsidRPr="00344915">
        <w:rPr>
          <w:b/>
          <w:bCs/>
          <w:lang w:val="es-UY"/>
        </w:rPr>
        <w:t xml:space="preserve">500 </w:t>
      </w:r>
      <w:r w:rsidRPr="00344915">
        <w:rPr>
          <w:rFonts w:eastAsia="Calibri" w:cs="Arial"/>
          <w:b/>
          <w:bCs/>
          <w:szCs w:val="24"/>
          <w:lang w:val="es-UY"/>
        </w:rPr>
        <w:t>toneladas del producto “</w:t>
      </w:r>
      <w:r w:rsidRPr="00344915">
        <w:rPr>
          <w:b/>
          <w:bCs/>
          <w:lang w:val="es-UY"/>
        </w:rPr>
        <w:t>Los demás</w:t>
      </w:r>
      <w:r w:rsidRPr="00344915">
        <w:rPr>
          <w:rFonts w:eastAsia="Calibri" w:cs="Arial"/>
          <w:b/>
          <w:bCs/>
          <w:szCs w:val="24"/>
          <w:lang w:val="es-UY"/>
        </w:rPr>
        <w:t xml:space="preserve">” (NCM </w:t>
      </w:r>
      <w:bookmarkStart w:id="9" w:name="_Hlk132190381"/>
      <w:r w:rsidRPr="00344915">
        <w:rPr>
          <w:b/>
          <w:bCs/>
          <w:lang w:val="es-UY"/>
        </w:rPr>
        <w:t>2909.60.90</w:t>
      </w:r>
      <w:bookmarkEnd w:id="9"/>
      <w:r w:rsidRPr="00344915">
        <w:rPr>
          <w:rFonts w:eastAsia="Calibri" w:cs="Arial"/>
          <w:b/>
          <w:bCs/>
          <w:szCs w:val="24"/>
          <w:lang w:val="es-UY"/>
        </w:rPr>
        <w:t>), con vigencia de 365 días.</w:t>
      </w:r>
    </w:p>
    <w:p w14:paraId="0FE431E8" w14:textId="77777777" w:rsidR="00B87983" w:rsidRPr="00344915" w:rsidRDefault="00B87983" w:rsidP="00B87983">
      <w:pPr>
        <w:jc w:val="both"/>
        <w:rPr>
          <w:b/>
          <w:bCs/>
          <w:lang w:val="es-UY"/>
        </w:rPr>
      </w:pPr>
      <w:r w:rsidRPr="00344915">
        <w:rPr>
          <w:b/>
          <w:bCs/>
          <w:lang w:val="es-UY"/>
        </w:rPr>
        <w:t>Nota referencial: 1,4-Di-(2-terbutil-peroxi-isopropil) benceno</w:t>
      </w:r>
      <w:r>
        <w:rPr>
          <w:b/>
          <w:bCs/>
          <w:lang w:val="es-UY"/>
        </w:rPr>
        <w:t>.</w:t>
      </w:r>
    </w:p>
    <w:p w14:paraId="405B3C4A" w14:textId="77777777" w:rsidR="00B87983" w:rsidRPr="00344915" w:rsidRDefault="00B87983" w:rsidP="00B87983">
      <w:pPr>
        <w:jc w:val="both"/>
        <w:rPr>
          <w:lang w:val="es-UY"/>
        </w:rPr>
      </w:pPr>
    </w:p>
    <w:p w14:paraId="0724C6C4"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28EA058D" w14:textId="77777777" w:rsidR="00B87983" w:rsidRDefault="00B87983" w:rsidP="00B87983">
      <w:pPr>
        <w:jc w:val="both"/>
        <w:rPr>
          <w:lang w:val="es-UY"/>
        </w:rPr>
      </w:pPr>
    </w:p>
    <w:p w14:paraId="34E3BC7A"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w:t>
      </w:r>
      <w:r w:rsidRPr="005F2450">
        <w:rPr>
          <w:rFonts w:eastAsia="Calibri" w:cs="Arial"/>
          <w:szCs w:val="24"/>
          <w:lang w:val="es-UY" w:eastAsia="en-US"/>
        </w:rPr>
        <w:t>3</w:t>
      </w:r>
      <w:r>
        <w:rPr>
          <w:rFonts w:eastAsia="Calibri" w:cs="Arial"/>
          <w:szCs w:val="24"/>
          <w:lang w:val="es-UY" w:eastAsia="en-US"/>
        </w:rPr>
        <w:t>5</w:t>
      </w:r>
      <w:r w:rsidRPr="005F2450">
        <w:rPr>
          <w:rFonts w:eastAsia="Calibri" w:cs="Arial"/>
          <w:szCs w:val="24"/>
          <w:lang w:val="es-UY" w:eastAsia="en-US"/>
        </w:rPr>
        <w:t>/23</w:t>
      </w:r>
      <w:r>
        <w:rPr>
          <w:rFonts w:eastAsia="Calibri" w:cs="Arial"/>
          <w:szCs w:val="24"/>
          <w:lang w:val="es-UY" w:eastAsia="en-US"/>
        </w:rPr>
        <w:t xml:space="preserve"> </w:t>
      </w:r>
      <w:r>
        <w:rPr>
          <w:rFonts w:eastAsia="Calibri" w:cs="Arial"/>
          <w:b/>
          <w:bCs/>
          <w:szCs w:val="24"/>
          <w:lang w:val="es-UY" w:eastAsia="en-US"/>
        </w:rPr>
        <w:t>(Anexo IV).</w:t>
      </w:r>
    </w:p>
    <w:p w14:paraId="1FC26E63" w14:textId="77777777" w:rsidR="00B87983" w:rsidRDefault="00B87983" w:rsidP="00B87983">
      <w:pPr>
        <w:jc w:val="both"/>
        <w:rPr>
          <w:rFonts w:eastAsia="Calibri" w:cs="Arial"/>
          <w:szCs w:val="24"/>
          <w:lang w:val="es-ES" w:eastAsia="en-US"/>
        </w:rPr>
      </w:pPr>
    </w:p>
    <w:p w14:paraId="01118C2F" w14:textId="77777777" w:rsidR="00B87983" w:rsidRPr="00344915" w:rsidRDefault="00B87983" w:rsidP="00B87983">
      <w:pPr>
        <w:rPr>
          <w:rFonts w:eastAsia="Calibri" w:cs="Arial"/>
          <w:b/>
          <w:bCs/>
          <w:szCs w:val="24"/>
          <w:lang w:val="es-UY"/>
        </w:rPr>
      </w:pPr>
      <w:r>
        <w:rPr>
          <w:rFonts w:eastAsia="Calibri" w:cs="Arial"/>
          <w:b/>
          <w:bCs/>
          <w:szCs w:val="24"/>
          <w:lang w:val="es-UY"/>
        </w:rPr>
        <w:lastRenderedPageBreak/>
        <w:t>3</w:t>
      </w:r>
      <w:r w:rsidRPr="00344915">
        <w:rPr>
          <w:b/>
          <w:bCs/>
          <w:lang w:val="es-UY"/>
        </w:rPr>
        <w:t>.10 Pedido de Brasil de reducción arancelaria al</w:t>
      </w:r>
      <w:r w:rsidRPr="00344915">
        <w:rPr>
          <w:rFonts w:eastAsia="Calibri" w:cs="Arial"/>
          <w:b/>
          <w:bCs/>
          <w:szCs w:val="24"/>
          <w:lang w:val="es-UY"/>
        </w:rPr>
        <w:t xml:space="preserve"> 0% para </w:t>
      </w:r>
      <w:r w:rsidRPr="00344915">
        <w:rPr>
          <w:b/>
          <w:bCs/>
          <w:lang w:val="es-UY"/>
        </w:rPr>
        <w:t xml:space="preserve">1.000 </w:t>
      </w:r>
      <w:r w:rsidRPr="00344915">
        <w:rPr>
          <w:rFonts w:eastAsia="Calibri" w:cs="Arial"/>
          <w:b/>
          <w:bCs/>
          <w:szCs w:val="24"/>
          <w:lang w:val="es-UY"/>
        </w:rPr>
        <w:t xml:space="preserve">toneladas del producto “- - Sacarina y sus sales” (NCM </w:t>
      </w:r>
      <w:r w:rsidRPr="00344915">
        <w:rPr>
          <w:b/>
          <w:bCs/>
          <w:lang w:val="es-UY"/>
        </w:rPr>
        <w:t>2925.11.00</w:t>
      </w:r>
      <w:r w:rsidRPr="00344915">
        <w:rPr>
          <w:rFonts w:eastAsia="Calibri" w:cs="Arial"/>
          <w:b/>
          <w:bCs/>
          <w:szCs w:val="24"/>
          <w:lang w:val="es-UY"/>
        </w:rPr>
        <w:t>), con vigencia de 365 días</w:t>
      </w:r>
      <w:r>
        <w:rPr>
          <w:rFonts w:eastAsia="Calibri" w:cs="Arial"/>
          <w:b/>
          <w:bCs/>
          <w:szCs w:val="24"/>
          <w:lang w:val="es-UY"/>
        </w:rPr>
        <w:t>.</w:t>
      </w:r>
    </w:p>
    <w:p w14:paraId="193B8DBD" w14:textId="77777777" w:rsidR="00B87983" w:rsidRDefault="00B87983" w:rsidP="00B87983">
      <w:pPr>
        <w:rPr>
          <w:lang w:val="es-UY"/>
        </w:rPr>
      </w:pPr>
    </w:p>
    <w:p w14:paraId="1CB95B03"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0DE54EC8" w14:textId="77777777" w:rsidR="00B87983" w:rsidRDefault="00B87983" w:rsidP="00B87983">
      <w:pPr>
        <w:rPr>
          <w:lang w:val="es-UY"/>
        </w:rPr>
      </w:pPr>
    </w:p>
    <w:p w14:paraId="310C11D5" w14:textId="77777777" w:rsidR="00B87983" w:rsidRDefault="00B87983" w:rsidP="00B87983">
      <w:pPr>
        <w:rPr>
          <w:lang w:val="es-UY"/>
        </w:rPr>
      </w:pPr>
      <w:r>
        <w:rPr>
          <w:lang w:val="es-UY"/>
        </w:rPr>
        <w:t>La delegación de Argentina se encuentra en consultas internas.</w:t>
      </w:r>
    </w:p>
    <w:p w14:paraId="3714D8EE" w14:textId="77777777" w:rsidR="00B87983" w:rsidRDefault="00B87983" w:rsidP="00B87983">
      <w:pPr>
        <w:rPr>
          <w:lang w:val="es-UY"/>
        </w:rPr>
      </w:pPr>
    </w:p>
    <w:p w14:paraId="35D2FBAA" w14:textId="77777777" w:rsidR="00B87983" w:rsidRDefault="00B87983" w:rsidP="00B87983">
      <w:pPr>
        <w:rPr>
          <w:lang w:val="es-UY"/>
        </w:rPr>
      </w:pPr>
      <w:r>
        <w:rPr>
          <w:lang w:val="es-UY"/>
        </w:rPr>
        <w:t xml:space="preserve">El tema continúa en agenda. </w:t>
      </w:r>
    </w:p>
    <w:p w14:paraId="7A0D78C7" w14:textId="77777777" w:rsidR="00B87983" w:rsidRDefault="00B87983" w:rsidP="00B87983">
      <w:pPr>
        <w:rPr>
          <w:lang w:val="es-UY"/>
        </w:rPr>
      </w:pPr>
    </w:p>
    <w:p w14:paraId="22F9DC67"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.11 Pedido de Brasil de reducción arancelaria al</w:t>
      </w:r>
      <w:r w:rsidRPr="00344915">
        <w:rPr>
          <w:rFonts w:eastAsia="Calibri" w:cs="Arial"/>
          <w:b/>
          <w:bCs/>
          <w:szCs w:val="24"/>
          <w:lang w:val="es-UY"/>
        </w:rPr>
        <w:t xml:space="preserve"> 2% para </w:t>
      </w:r>
      <w:r w:rsidRPr="00344915">
        <w:rPr>
          <w:b/>
          <w:bCs/>
          <w:lang w:val="es-UY"/>
        </w:rPr>
        <w:t xml:space="preserve">17.000 </w:t>
      </w:r>
      <w:r w:rsidRPr="00344915">
        <w:rPr>
          <w:rFonts w:eastAsia="Calibri" w:cs="Arial"/>
          <w:b/>
          <w:bCs/>
          <w:szCs w:val="24"/>
          <w:lang w:val="es-UY"/>
        </w:rPr>
        <w:t xml:space="preserve">toneladas del producto “Los demás” (NCM </w:t>
      </w:r>
      <w:r w:rsidRPr="00344915">
        <w:rPr>
          <w:b/>
          <w:bCs/>
          <w:lang w:val="es-UY"/>
        </w:rPr>
        <w:t>3907.40.90</w:t>
      </w:r>
      <w:r w:rsidRPr="00344915">
        <w:rPr>
          <w:rFonts w:eastAsia="Calibri" w:cs="Arial"/>
          <w:b/>
          <w:bCs/>
          <w:szCs w:val="24"/>
          <w:lang w:val="es-UY"/>
        </w:rPr>
        <w:t>), con vigencia de 365 días.</w:t>
      </w:r>
    </w:p>
    <w:p w14:paraId="668925F8"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En gránulos («pellets»)</w:t>
      </w:r>
      <w:r>
        <w:rPr>
          <w:rFonts w:eastAsia="Calibri" w:cs="Arial"/>
          <w:b/>
          <w:bCs/>
          <w:szCs w:val="24"/>
          <w:lang w:val="es-UY"/>
        </w:rPr>
        <w:t>.</w:t>
      </w:r>
    </w:p>
    <w:p w14:paraId="36829108" w14:textId="77777777" w:rsidR="00B87983" w:rsidRDefault="00B87983" w:rsidP="00B87983">
      <w:pPr>
        <w:rPr>
          <w:b/>
          <w:bCs/>
          <w:lang w:val="es-UY"/>
        </w:rPr>
      </w:pPr>
    </w:p>
    <w:p w14:paraId="4A02B600"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650CEC86" w14:textId="77777777" w:rsidR="00B87983" w:rsidRDefault="00B87983" w:rsidP="00B87983">
      <w:pPr>
        <w:rPr>
          <w:b/>
          <w:bCs/>
          <w:lang w:val="es-UY"/>
        </w:rPr>
      </w:pPr>
    </w:p>
    <w:p w14:paraId="3BDAB84E" w14:textId="77777777" w:rsidR="00B87983" w:rsidRDefault="00B87983" w:rsidP="00B87983">
      <w:pPr>
        <w:rPr>
          <w:lang w:val="es-UY"/>
        </w:rPr>
      </w:pPr>
      <w:r w:rsidRPr="005F2450">
        <w:rPr>
          <w:lang w:val="es-UY"/>
        </w:rPr>
        <w:t xml:space="preserve">La delegación </w:t>
      </w:r>
      <w:r>
        <w:rPr>
          <w:lang w:val="es-UY"/>
        </w:rPr>
        <w:t xml:space="preserve">de Paraguay aprobó el pedido. </w:t>
      </w:r>
    </w:p>
    <w:p w14:paraId="50DD6A31" w14:textId="77777777" w:rsidR="00B87983" w:rsidRDefault="00B87983" w:rsidP="00B87983">
      <w:pPr>
        <w:rPr>
          <w:lang w:val="es-UY"/>
        </w:rPr>
      </w:pPr>
    </w:p>
    <w:p w14:paraId="593FBC2E" w14:textId="77777777" w:rsidR="00B87983" w:rsidRPr="005F2450" w:rsidRDefault="00B87983" w:rsidP="00B87983">
      <w:pPr>
        <w:rPr>
          <w:lang w:val="es-UY"/>
        </w:rPr>
      </w:pPr>
      <w:r>
        <w:rPr>
          <w:lang w:val="es-UY"/>
        </w:rPr>
        <w:t>La CCM aprobó la Directiva CCM N° 36/23 (</w:t>
      </w:r>
      <w:r w:rsidRPr="005F2450">
        <w:rPr>
          <w:b/>
          <w:bCs/>
          <w:lang w:val="es-UY"/>
        </w:rPr>
        <w:t>Anexo IV</w:t>
      </w:r>
      <w:r>
        <w:rPr>
          <w:lang w:val="es-UY"/>
        </w:rPr>
        <w:t>).</w:t>
      </w:r>
    </w:p>
    <w:p w14:paraId="7D231D81" w14:textId="77777777" w:rsidR="00B87983" w:rsidRPr="00344915" w:rsidRDefault="00B87983" w:rsidP="00B87983">
      <w:pPr>
        <w:rPr>
          <w:b/>
          <w:bCs/>
          <w:lang w:val="es-UY"/>
        </w:rPr>
      </w:pPr>
    </w:p>
    <w:p w14:paraId="472FD42D"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.12 Pedido de Brasil de reducción arancelaria al</w:t>
      </w:r>
      <w:r w:rsidRPr="00344915">
        <w:rPr>
          <w:rFonts w:eastAsia="Calibri" w:cs="Arial"/>
          <w:b/>
          <w:bCs/>
          <w:szCs w:val="24"/>
          <w:lang w:val="es-UY"/>
        </w:rPr>
        <w:t xml:space="preserve"> 0% para </w:t>
      </w:r>
      <w:r w:rsidRPr="00344915">
        <w:rPr>
          <w:b/>
          <w:bCs/>
          <w:lang w:val="es-UY"/>
        </w:rPr>
        <w:t xml:space="preserve">10.000 </w:t>
      </w:r>
      <w:r w:rsidRPr="00344915">
        <w:rPr>
          <w:rFonts w:eastAsia="Calibri" w:cs="Arial"/>
          <w:b/>
          <w:bCs/>
          <w:szCs w:val="24"/>
          <w:lang w:val="es-UY"/>
        </w:rPr>
        <w:t xml:space="preserve">toneladas del producto “-- Con un índice de viscosidad superior o igual a 78 ml/g” (NCM </w:t>
      </w:r>
      <w:r w:rsidRPr="00344915">
        <w:rPr>
          <w:b/>
          <w:bCs/>
          <w:lang w:val="es-UY"/>
        </w:rPr>
        <w:t>3907.61.00</w:t>
      </w:r>
      <w:r w:rsidRPr="00344915">
        <w:rPr>
          <w:rFonts w:eastAsia="Calibri" w:cs="Arial"/>
          <w:b/>
          <w:bCs/>
          <w:szCs w:val="24"/>
          <w:lang w:val="es-UY"/>
        </w:rPr>
        <w:t>), con vigencia de 365 días.</w:t>
      </w:r>
    </w:p>
    <w:p w14:paraId="10EB94FF"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Poli(tereftalato de etileno) post condensado, con viscosidad intrínseca superior o igual a 0,98 dl/g e inferior o igual a 1,10 dl/g</w:t>
      </w:r>
      <w:r>
        <w:rPr>
          <w:rFonts w:eastAsia="Calibri" w:cs="Arial"/>
          <w:b/>
          <w:bCs/>
          <w:szCs w:val="24"/>
          <w:lang w:val="es-UY"/>
        </w:rPr>
        <w:t>.</w:t>
      </w:r>
    </w:p>
    <w:p w14:paraId="38BFBB87" w14:textId="77777777" w:rsidR="00B87983" w:rsidRDefault="00B87983" w:rsidP="00B87983">
      <w:pPr>
        <w:rPr>
          <w:lang w:val="es-UY"/>
        </w:rPr>
      </w:pPr>
    </w:p>
    <w:p w14:paraId="2E89E90F" w14:textId="77777777" w:rsidR="00B87983" w:rsidRDefault="00B87983" w:rsidP="00B87983">
      <w:pPr>
        <w:rPr>
          <w:lang w:val="es-UY"/>
        </w:rPr>
      </w:pPr>
      <w:r>
        <w:rPr>
          <w:lang w:val="es-UY"/>
        </w:rPr>
        <w:t>La delegación de Uruguay aprobó el pedido.</w:t>
      </w:r>
    </w:p>
    <w:p w14:paraId="7BBEB512" w14:textId="77777777" w:rsidR="00B87983" w:rsidRDefault="00B87983" w:rsidP="00B87983">
      <w:pPr>
        <w:rPr>
          <w:lang w:val="es-UY"/>
        </w:rPr>
      </w:pPr>
    </w:p>
    <w:p w14:paraId="5E355E76" w14:textId="77777777" w:rsidR="00B87983" w:rsidRPr="005F2450" w:rsidRDefault="00B87983" w:rsidP="00B87983">
      <w:pPr>
        <w:rPr>
          <w:lang w:val="es-UY"/>
        </w:rPr>
      </w:pPr>
      <w:r>
        <w:rPr>
          <w:lang w:val="es-UY"/>
        </w:rPr>
        <w:t>La CCM aprobó la Directiva CCM N° 37/23 (</w:t>
      </w:r>
      <w:r w:rsidRPr="005F2450">
        <w:rPr>
          <w:b/>
          <w:bCs/>
          <w:lang w:val="es-UY"/>
        </w:rPr>
        <w:t>Anexo IV</w:t>
      </w:r>
      <w:r>
        <w:rPr>
          <w:lang w:val="es-UY"/>
        </w:rPr>
        <w:t>).</w:t>
      </w:r>
    </w:p>
    <w:p w14:paraId="4075B680" w14:textId="77777777" w:rsidR="00B87983" w:rsidRDefault="00B87983" w:rsidP="00B87983">
      <w:pPr>
        <w:rPr>
          <w:lang w:val="es-UY"/>
        </w:rPr>
      </w:pPr>
    </w:p>
    <w:p w14:paraId="7EE719F9"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.13 Pedido de Brasil de reducción arancelaria al</w:t>
      </w:r>
      <w:r w:rsidRPr="00344915">
        <w:rPr>
          <w:rFonts w:eastAsia="Calibri" w:cs="Arial"/>
          <w:b/>
          <w:bCs/>
          <w:szCs w:val="24"/>
          <w:lang w:val="es-UY"/>
        </w:rPr>
        <w:t xml:space="preserve"> 0% para 12</w:t>
      </w:r>
      <w:r w:rsidRPr="00344915">
        <w:rPr>
          <w:b/>
          <w:bCs/>
          <w:lang w:val="es-UY"/>
        </w:rPr>
        <w:t xml:space="preserve">0 </w:t>
      </w:r>
      <w:r w:rsidRPr="00344915">
        <w:rPr>
          <w:rFonts w:eastAsia="Calibri" w:cs="Arial"/>
          <w:b/>
          <w:bCs/>
          <w:szCs w:val="24"/>
          <w:lang w:val="es-UY"/>
        </w:rPr>
        <w:t xml:space="preserve">toneladas del producto “Los demás” (NCM </w:t>
      </w:r>
      <w:r w:rsidRPr="00344915">
        <w:rPr>
          <w:b/>
          <w:bCs/>
          <w:lang w:val="es-UY"/>
        </w:rPr>
        <w:t>3907.99.99</w:t>
      </w:r>
      <w:r w:rsidRPr="00344915">
        <w:rPr>
          <w:rFonts w:eastAsia="Calibri" w:cs="Arial"/>
          <w:b/>
          <w:bCs/>
          <w:szCs w:val="24"/>
          <w:lang w:val="es-UY"/>
        </w:rPr>
        <w:t>), con vigencia de 365 días.</w:t>
      </w:r>
    </w:p>
    <w:p w14:paraId="02DC5E9F" w14:textId="77777777" w:rsidR="00B87983" w:rsidRPr="00344915" w:rsidRDefault="00B87983" w:rsidP="00B87983">
      <w:pPr>
        <w:jc w:val="both"/>
        <w:rPr>
          <w:b/>
          <w:bCs/>
          <w:lang w:val="es-UY"/>
        </w:rPr>
      </w:pPr>
      <w:r w:rsidRPr="00344915">
        <w:rPr>
          <w:b/>
          <w:bCs/>
          <w:lang w:val="es-UY"/>
        </w:rPr>
        <w:t>Nota referencial: Copoliéster compuesto por ácido isoftálico y tereftalato de dimetilo y por los glicoles alifáticos etilenglicol y neopentilglicol, de peso molecular medio entre 40.000 daltones y 50.000 daltones, presentado en pellets</w:t>
      </w:r>
      <w:r>
        <w:rPr>
          <w:b/>
          <w:bCs/>
          <w:lang w:val="es-UY"/>
        </w:rPr>
        <w:t>.</w:t>
      </w:r>
    </w:p>
    <w:p w14:paraId="5B26A24C" w14:textId="77777777" w:rsidR="00B87983" w:rsidRDefault="00B87983" w:rsidP="00B87983">
      <w:pPr>
        <w:rPr>
          <w:lang w:val="es-UY"/>
        </w:rPr>
      </w:pPr>
    </w:p>
    <w:p w14:paraId="742D21B7"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02734DBD" w14:textId="77777777" w:rsidR="00B87983" w:rsidRDefault="00B87983" w:rsidP="00B87983">
      <w:pPr>
        <w:rPr>
          <w:lang w:val="es-UY"/>
        </w:rPr>
      </w:pPr>
    </w:p>
    <w:p w14:paraId="1C7A00A3" w14:textId="77777777" w:rsidR="00B87983" w:rsidRDefault="00B87983" w:rsidP="00B87983">
      <w:pPr>
        <w:rPr>
          <w:lang w:val="es-UY"/>
        </w:rPr>
      </w:pPr>
      <w:r>
        <w:rPr>
          <w:lang w:val="es-UY"/>
        </w:rPr>
        <w:t>La delegación de Paraguay aprobó el pedido.</w:t>
      </w:r>
    </w:p>
    <w:p w14:paraId="0F7730CE" w14:textId="77777777" w:rsidR="00B87983" w:rsidRDefault="00B87983" w:rsidP="00B87983">
      <w:pPr>
        <w:rPr>
          <w:lang w:val="es-UY"/>
        </w:rPr>
      </w:pPr>
    </w:p>
    <w:p w14:paraId="6A98132B" w14:textId="77777777" w:rsidR="00B87983" w:rsidRPr="005F2450" w:rsidRDefault="00B87983" w:rsidP="00B87983">
      <w:pPr>
        <w:rPr>
          <w:lang w:val="es-UY"/>
        </w:rPr>
      </w:pPr>
      <w:r>
        <w:rPr>
          <w:lang w:val="es-UY"/>
        </w:rPr>
        <w:t>La CCM aprobó la Directiva CCM N° 38/23 (</w:t>
      </w:r>
      <w:r w:rsidRPr="005F2450">
        <w:rPr>
          <w:b/>
          <w:bCs/>
          <w:lang w:val="es-UY"/>
        </w:rPr>
        <w:t>Anexo IV</w:t>
      </w:r>
      <w:r>
        <w:rPr>
          <w:lang w:val="es-UY"/>
        </w:rPr>
        <w:t>).</w:t>
      </w:r>
    </w:p>
    <w:p w14:paraId="67244BA2" w14:textId="77777777" w:rsidR="00B87983" w:rsidRPr="00344915" w:rsidRDefault="00B87983" w:rsidP="00B87983">
      <w:pPr>
        <w:rPr>
          <w:lang w:val="es-UY"/>
        </w:rPr>
      </w:pPr>
    </w:p>
    <w:p w14:paraId="76767F15"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.14 Pedido de Brasil de reducción arancelaria al</w:t>
      </w:r>
      <w:r w:rsidRPr="00344915">
        <w:rPr>
          <w:rFonts w:eastAsia="Calibri" w:cs="Arial"/>
          <w:b/>
          <w:bCs/>
          <w:szCs w:val="24"/>
          <w:lang w:val="es-UY"/>
        </w:rPr>
        <w:t xml:space="preserve"> 0% para 30.000 toneladas del producto “Los demás” (NCM </w:t>
      </w:r>
      <w:r w:rsidRPr="00344915">
        <w:rPr>
          <w:b/>
          <w:bCs/>
          <w:lang w:val="es-UY"/>
        </w:rPr>
        <w:t>3911.90.29</w:t>
      </w:r>
      <w:r w:rsidRPr="00344915">
        <w:rPr>
          <w:rFonts w:eastAsia="Calibri" w:cs="Arial"/>
          <w:b/>
          <w:bCs/>
          <w:szCs w:val="24"/>
          <w:lang w:val="es-UY"/>
        </w:rPr>
        <w:t>), con vigencia de 365 días.</w:t>
      </w:r>
    </w:p>
    <w:p w14:paraId="3AF644C9" w14:textId="77777777" w:rsidR="00B87983" w:rsidRPr="00344915" w:rsidRDefault="00B87983" w:rsidP="00B87983">
      <w:pPr>
        <w:jc w:val="both"/>
        <w:rPr>
          <w:b/>
          <w:bCs/>
          <w:lang w:val="es-UY"/>
        </w:rPr>
      </w:pPr>
      <w:r w:rsidRPr="00344915">
        <w:rPr>
          <w:b/>
          <w:bCs/>
          <w:lang w:val="es-UY"/>
        </w:rPr>
        <w:t>Nota referencial: Poliisocianato alifático a base de diisocianato de hexametileno, presentado en forma líquida</w:t>
      </w:r>
      <w:r>
        <w:rPr>
          <w:b/>
          <w:bCs/>
          <w:lang w:val="es-UY"/>
        </w:rPr>
        <w:t>.</w:t>
      </w:r>
    </w:p>
    <w:p w14:paraId="14B9AC1D" w14:textId="77777777" w:rsidR="00B87983" w:rsidRDefault="00B87983" w:rsidP="00B87983">
      <w:pPr>
        <w:jc w:val="both"/>
        <w:rPr>
          <w:b/>
          <w:bCs/>
          <w:lang w:val="es-UY"/>
        </w:rPr>
      </w:pPr>
    </w:p>
    <w:p w14:paraId="320C86E3" w14:textId="77777777" w:rsidR="00B87983" w:rsidRDefault="00B87983" w:rsidP="00B87983">
      <w:pPr>
        <w:jc w:val="both"/>
        <w:rPr>
          <w:lang w:val="es-UY"/>
        </w:rPr>
      </w:pPr>
      <w:r w:rsidRPr="001E2A1B">
        <w:rPr>
          <w:lang w:val="es-UY"/>
        </w:rPr>
        <w:lastRenderedPageBreak/>
        <w:t>La delegación de Uruguay aprobó el pedido por Nota DGIM Nº 6</w:t>
      </w:r>
      <w:r>
        <w:rPr>
          <w:lang w:val="es-UY"/>
        </w:rPr>
        <w:t>4</w:t>
      </w:r>
      <w:r w:rsidRPr="001E2A1B">
        <w:rPr>
          <w:lang w:val="es-UY"/>
        </w:rPr>
        <w:t>/2023</w:t>
      </w:r>
      <w:r>
        <w:rPr>
          <w:lang w:val="es-UY"/>
        </w:rPr>
        <w:t xml:space="preserve"> del 01/06/2023.</w:t>
      </w:r>
    </w:p>
    <w:p w14:paraId="259F8EB4" w14:textId="77777777" w:rsidR="00B87983" w:rsidRDefault="00B87983" w:rsidP="00B87983">
      <w:pPr>
        <w:jc w:val="both"/>
        <w:rPr>
          <w:rFonts w:eastAsia="Calibri" w:cs="Arial"/>
          <w:szCs w:val="24"/>
          <w:lang w:val="es-ES" w:eastAsia="en-US"/>
        </w:rPr>
      </w:pPr>
    </w:p>
    <w:p w14:paraId="753259DE"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w:t>
      </w:r>
      <w:r w:rsidRPr="00736432">
        <w:rPr>
          <w:rFonts w:eastAsia="Calibri" w:cs="Arial"/>
          <w:szCs w:val="24"/>
          <w:lang w:val="es-UY" w:eastAsia="en-US"/>
        </w:rPr>
        <w:t>39/23</w:t>
      </w:r>
      <w:r>
        <w:rPr>
          <w:rFonts w:eastAsia="Calibri" w:cs="Arial"/>
          <w:szCs w:val="24"/>
          <w:lang w:val="es-UY" w:eastAsia="en-US"/>
        </w:rPr>
        <w:t xml:space="preserve"> </w:t>
      </w:r>
      <w:r>
        <w:rPr>
          <w:rFonts w:eastAsia="Calibri" w:cs="Arial"/>
          <w:b/>
          <w:bCs/>
          <w:szCs w:val="24"/>
          <w:lang w:val="es-UY" w:eastAsia="en-US"/>
        </w:rPr>
        <w:t>(Anexo IV).</w:t>
      </w:r>
    </w:p>
    <w:p w14:paraId="27AE889E" w14:textId="77777777" w:rsidR="00B87983" w:rsidRPr="00344915" w:rsidRDefault="00B87983" w:rsidP="00B87983">
      <w:pPr>
        <w:jc w:val="both"/>
        <w:rPr>
          <w:b/>
          <w:bCs/>
          <w:lang w:val="es-UY"/>
        </w:rPr>
      </w:pPr>
    </w:p>
    <w:p w14:paraId="6DBBEFAF"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.15 Pedido de Brasil de reducción arancelaria al</w:t>
      </w:r>
      <w:r w:rsidRPr="00344915">
        <w:rPr>
          <w:rFonts w:eastAsia="Calibri" w:cs="Arial"/>
          <w:b/>
          <w:bCs/>
          <w:szCs w:val="24"/>
          <w:lang w:val="es-UY"/>
        </w:rPr>
        <w:t xml:space="preserve"> 0% para 1.000 toneladas del producto “Las demás” (NCM </w:t>
      </w:r>
      <w:r w:rsidRPr="00344915">
        <w:rPr>
          <w:b/>
          <w:bCs/>
          <w:lang w:val="es-UY"/>
        </w:rPr>
        <w:t>3920.62.19</w:t>
      </w:r>
      <w:r w:rsidRPr="00344915">
        <w:rPr>
          <w:rFonts w:eastAsia="Calibri" w:cs="Arial"/>
          <w:b/>
          <w:bCs/>
          <w:szCs w:val="24"/>
          <w:lang w:val="es-UY"/>
        </w:rPr>
        <w:t>), con vigencia de 365 días.</w:t>
      </w:r>
    </w:p>
    <w:p w14:paraId="5DE7080E" w14:textId="77777777" w:rsidR="00B87983" w:rsidRPr="00344915" w:rsidRDefault="00B87983" w:rsidP="00B87983">
      <w:pPr>
        <w:jc w:val="both"/>
        <w:rPr>
          <w:b/>
          <w:bCs/>
          <w:lang w:val="es-UY"/>
        </w:rPr>
      </w:pPr>
      <w:r w:rsidRPr="00344915">
        <w:rPr>
          <w:b/>
          <w:bCs/>
          <w:lang w:val="es-UY"/>
        </w:rPr>
        <w:t>Nota referencial: Película de poli(tereftalato de etileno), de espesor superior o igual a 19 micrómetros (micrones) pero inferior o igual a 40 micrómetros (micrones), presentada en rollos de ancho superior o igual a 1520 mm pero inferior o igual a 1850 mm, pudiendo estar  revestida de silicona en una de las caras, con medida de opacidad (HAZE) para películas transparentes de hasta 2%, para teñidas hasta 3% y para películas metalizadas de hasta 6% - grado óptico de acuerdo con la ASTM - D 1003</w:t>
      </w:r>
      <w:r>
        <w:rPr>
          <w:b/>
          <w:bCs/>
          <w:lang w:val="es-UY"/>
        </w:rPr>
        <w:t>.</w:t>
      </w:r>
    </w:p>
    <w:p w14:paraId="032CE81E" w14:textId="77777777" w:rsidR="00B87983" w:rsidRPr="00344915" w:rsidRDefault="00B87983" w:rsidP="00B87983">
      <w:pPr>
        <w:jc w:val="both"/>
        <w:rPr>
          <w:lang w:val="es-UY"/>
        </w:rPr>
      </w:pPr>
    </w:p>
    <w:p w14:paraId="6CD17101"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39E936B7" w14:textId="77777777" w:rsidR="00B87983" w:rsidRDefault="00B87983" w:rsidP="00B87983">
      <w:pPr>
        <w:jc w:val="both"/>
        <w:rPr>
          <w:lang w:val="es-UY"/>
        </w:rPr>
      </w:pPr>
    </w:p>
    <w:p w14:paraId="42E4E4EB"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w:t>
      </w:r>
      <w:r w:rsidRPr="00736432">
        <w:rPr>
          <w:rFonts w:eastAsia="Calibri" w:cs="Arial"/>
          <w:szCs w:val="24"/>
          <w:lang w:val="es-UY" w:eastAsia="en-US"/>
        </w:rPr>
        <w:t>40/23</w:t>
      </w:r>
      <w:r>
        <w:rPr>
          <w:rFonts w:eastAsia="Calibri" w:cs="Arial"/>
          <w:szCs w:val="24"/>
          <w:lang w:val="es-UY" w:eastAsia="en-US"/>
        </w:rPr>
        <w:t xml:space="preserve"> </w:t>
      </w:r>
      <w:r>
        <w:rPr>
          <w:rFonts w:eastAsia="Calibri" w:cs="Arial"/>
          <w:b/>
          <w:bCs/>
          <w:szCs w:val="24"/>
          <w:lang w:val="es-UY" w:eastAsia="en-US"/>
        </w:rPr>
        <w:t>(Anexo IV).</w:t>
      </w:r>
    </w:p>
    <w:p w14:paraId="622EEE6D" w14:textId="77777777" w:rsidR="00B87983" w:rsidRPr="00344915" w:rsidRDefault="00B87983" w:rsidP="00B87983">
      <w:pPr>
        <w:rPr>
          <w:lang w:val="es-UY"/>
        </w:rPr>
      </w:pPr>
    </w:p>
    <w:p w14:paraId="3D7DAA62"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.16 Pedido de Brasil de reducción arancelaria al</w:t>
      </w:r>
      <w:r w:rsidRPr="00344915">
        <w:rPr>
          <w:rFonts w:eastAsia="Calibri" w:cs="Arial"/>
          <w:b/>
          <w:bCs/>
          <w:szCs w:val="24"/>
          <w:lang w:val="es-UY"/>
        </w:rPr>
        <w:t xml:space="preserve"> 0% para 2.200 toneladas del producto “Crudos” (NCM </w:t>
      </w:r>
      <w:r w:rsidRPr="00344915">
        <w:rPr>
          <w:b/>
          <w:bCs/>
          <w:lang w:val="es-UY"/>
        </w:rPr>
        <w:t>5402.47.10</w:t>
      </w:r>
      <w:r w:rsidRPr="00344915">
        <w:rPr>
          <w:rFonts w:eastAsia="Calibri" w:cs="Arial"/>
          <w:b/>
          <w:bCs/>
          <w:szCs w:val="24"/>
          <w:lang w:val="es-UY"/>
        </w:rPr>
        <w:t>), con vigencia de 365 días.</w:t>
      </w:r>
    </w:p>
    <w:p w14:paraId="18FE42D4" w14:textId="77777777" w:rsidR="00B87983" w:rsidRPr="00344915" w:rsidRDefault="00B87983" w:rsidP="00B87983">
      <w:pPr>
        <w:jc w:val="both"/>
        <w:rPr>
          <w:b/>
          <w:bCs/>
          <w:lang w:val="es-UY"/>
        </w:rPr>
      </w:pPr>
      <w:r w:rsidRPr="00344915">
        <w:rPr>
          <w:b/>
          <w:bCs/>
          <w:lang w:val="es-UY"/>
        </w:rPr>
        <w:t>Nota referencial: Filamento elástico bicomponente de poliésteres, sin texturar, denominado «Elastomultiéster»</w:t>
      </w:r>
      <w:r>
        <w:rPr>
          <w:b/>
          <w:bCs/>
          <w:lang w:val="es-UY"/>
        </w:rPr>
        <w:t>.</w:t>
      </w:r>
    </w:p>
    <w:p w14:paraId="6D566E98" w14:textId="77777777" w:rsidR="00B87983" w:rsidRDefault="00B87983" w:rsidP="00B87983">
      <w:pPr>
        <w:rPr>
          <w:lang w:val="es-UY"/>
        </w:rPr>
      </w:pPr>
    </w:p>
    <w:p w14:paraId="27DDA42C"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7CEFF5A3" w14:textId="77777777" w:rsidR="00B87983" w:rsidRDefault="00B87983" w:rsidP="00B87983">
      <w:pPr>
        <w:rPr>
          <w:lang w:val="es-UY"/>
        </w:rPr>
      </w:pPr>
    </w:p>
    <w:p w14:paraId="1CAF5D43" w14:textId="77777777" w:rsidR="00B87983" w:rsidRDefault="00B87983" w:rsidP="00B87983">
      <w:pPr>
        <w:rPr>
          <w:lang w:val="es-UY"/>
        </w:rPr>
      </w:pPr>
      <w:r>
        <w:rPr>
          <w:lang w:val="es-UY"/>
        </w:rPr>
        <w:t xml:space="preserve">La delegación de Argentina aprobó el pedido. </w:t>
      </w:r>
    </w:p>
    <w:p w14:paraId="0E998E50" w14:textId="77777777" w:rsidR="00B87983" w:rsidRDefault="00B87983" w:rsidP="00B87983">
      <w:pPr>
        <w:rPr>
          <w:lang w:val="es-UY"/>
        </w:rPr>
      </w:pPr>
    </w:p>
    <w:p w14:paraId="33F544AB"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w:t>
      </w:r>
      <w:r w:rsidRPr="00736432">
        <w:rPr>
          <w:rFonts w:eastAsia="Calibri" w:cs="Arial"/>
          <w:szCs w:val="24"/>
          <w:lang w:val="es-UY" w:eastAsia="en-US"/>
        </w:rPr>
        <w:t>4</w:t>
      </w:r>
      <w:r>
        <w:rPr>
          <w:rFonts w:eastAsia="Calibri" w:cs="Arial"/>
          <w:szCs w:val="24"/>
          <w:lang w:val="es-UY" w:eastAsia="en-US"/>
        </w:rPr>
        <w:t>1</w:t>
      </w:r>
      <w:r w:rsidRPr="00736432">
        <w:rPr>
          <w:rFonts w:eastAsia="Calibri" w:cs="Arial"/>
          <w:szCs w:val="24"/>
          <w:lang w:val="es-UY" w:eastAsia="en-US"/>
        </w:rPr>
        <w:t>/23</w:t>
      </w:r>
      <w:r>
        <w:rPr>
          <w:rFonts w:eastAsia="Calibri" w:cs="Arial"/>
          <w:szCs w:val="24"/>
          <w:lang w:val="es-UY" w:eastAsia="en-US"/>
        </w:rPr>
        <w:t xml:space="preserve"> </w:t>
      </w:r>
      <w:r>
        <w:rPr>
          <w:rFonts w:eastAsia="Calibri" w:cs="Arial"/>
          <w:b/>
          <w:bCs/>
          <w:szCs w:val="24"/>
          <w:lang w:val="es-UY" w:eastAsia="en-US"/>
        </w:rPr>
        <w:t>(Anexo IV).</w:t>
      </w:r>
    </w:p>
    <w:p w14:paraId="63581109" w14:textId="77777777" w:rsidR="00B87983" w:rsidRDefault="00B87983" w:rsidP="00B87983">
      <w:pPr>
        <w:rPr>
          <w:lang w:val="es-UY"/>
        </w:rPr>
      </w:pPr>
    </w:p>
    <w:p w14:paraId="449279F5"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b/>
          <w:bCs/>
          <w:lang w:val="es-UY"/>
        </w:rPr>
        <w:t>.17 Pedido de Brasil de reducción arancelaria al</w:t>
      </w:r>
      <w:r w:rsidRPr="00344915">
        <w:rPr>
          <w:rFonts w:eastAsia="Calibri" w:cs="Arial"/>
          <w:b/>
          <w:bCs/>
          <w:szCs w:val="24"/>
          <w:lang w:val="es-UY"/>
        </w:rPr>
        <w:t xml:space="preserve"> 0% para </w:t>
      </w:r>
      <w:r w:rsidRPr="00344915">
        <w:rPr>
          <w:b/>
          <w:bCs/>
          <w:lang w:val="es-UY"/>
        </w:rPr>
        <w:t xml:space="preserve">180.000.000 unidades </w:t>
      </w:r>
      <w:r w:rsidRPr="00344915">
        <w:rPr>
          <w:rFonts w:eastAsia="Calibri" w:cs="Arial"/>
          <w:b/>
          <w:bCs/>
          <w:szCs w:val="24"/>
          <w:lang w:val="es-UY"/>
        </w:rPr>
        <w:t xml:space="preserve">del producto “- - Las demás” (NCM </w:t>
      </w:r>
      <w:r w:rsidRPr="00344915">
        <w:rPr>
          <w:b/>
          <w:bCs/>
          <w:lang w:val="es-UY"/>
        </w:rPr>
        <w:t>7616.99.00</w:t>
      </w:r>
      <w:r w:rsidRPr="00344915">
        <w:rPr>
          <w:rFonts w:eastAsia="Calibri" w:cs="Arial"/>
          <w:b/>
          <w:bCs/>
          <w:szCs w:val="24"/>
          <w:lang w:val="es-UY"/>
        </w:rPr>
        <w:t>), con vigencia de 365 días.</w:t>
      </w:r>
    </w:p>
    <w:p w14:paraId="425D973A" w14:textId="77777777" w:rsidR="00B87983" w:rsidRPr="00344915" w:rsidRDefault="00B87983" w:rsidP="00B87983">
      <w:pPr>
        <w:jc w:val="both"/>
        <w:rPr>
          <w:b/>
          <w:bCs/>
          <w:lang w:val="es-UY"/>
        </w:rPr>
      </w:pPr>
      <w:r w:rsidRPr="00344915">
        <w:rPr>
          <w:b/>
          <w:bCs/>
          <w:lang w:val="es-UY"/>
        </w:rPr>
        <w:t>Nota referencial: Capsulas de aluminio, para acondicionamiento de café y otras sustancias, utilizadas en aparatos para la preparación instantánea de bebidas en dosis individuales</w:t>
      </w:r>
      <w:r>
        <w:rPr>
          <w:b/>
          <w:bCs/>
          <w:lang w:val="es-UY"/>
        </w:rPr>
        <w:t>.</w:t>
      </w:r>
    </w:p>
    <w:p w14:paraId="1B7F6324" w14:textId="77777777" w:rsidR="00B87983" w:rsidRDefault="00B87983" w:rsidP="00B87983">
      <w:pPr>
        <w:rPr>
          <w:lang w:val="es-UY"/>
        </w:rPr>
      </w:pPr>
    </w:p>
    <w:p w14:paraId="010B121B" w14:textId="77777777" w:rsidR="00B87983" w:rsidRDefault="00B87983" w:rsidP="00B87983">
      <w:pPr>
        <w:jc w:val="both"/>
        <w:rPr>
          <w:lang w:val="es-UY"/>
        </w:rPr>
      </w:pPr>
      <w:r w:rsidRPr="001E2A1B">
        <w:rPr>
          <w:lang w:val="es-UY"/>
        </w:rPr>
        <w:t>La delegación de Uruguay aprobó el pedido por Nota DGIM Nº 6</w:t>
      </w:r>
      <w:r>
        <w:rPr>
          <w:lang w:val="es-UY"/>
        </w:rPr>
        <w:t>4</w:t>
      </w:r>
      <w:r w:rsidRPr="001E2A1B">
        <w:rPr>
          <w:lang w:val="es-UY"/>
        </w:rPr>
        <w:t>/2023</w:t>
      </w:r>
      <w:r>
        <w:rPr>
          <w:lang w:val="es-UY"/>
        </w:rPr>
        <w:t xml:space="preserve"> del 01/06/2023.</w:t>
      </w:r>
    </w:p>
    <w:p w14:paraId="20C247DD" w14:textId="77777777" w:rsidR="00B87983" w:rsidRDefault="00B87983" w:rsidP="00B87983">
      <w:pPr>
        <w:rPr>
          <w:lang w:val="es-UY"/>
        </w:rPr>
      </w:pPr>
    </w:p>
    <w:p w14:paraId="584BA9A6" w14:textId="77777777" w:rsidR="00B87983" w:rsidRDefault="00B87983" w:rsidP="00B87983">
      <w:pPr>
        <w:rPr>
          <w:lang w:val="es-UY"/>
        </w:rPr>
      </w:pPr>
      <w:r>
        <w:rPr>
          <w:lang w:val="es-UY"/>
        </w:rPr>
        <w:t>Las delegaciones de Argentina y Paraguay aprobaron el pedido.</w:t>
      </w:r>
    </w:p>
    <w:p w14:paraId="69B82BC4" w14:textId="77777777" w:rsidR="00B87983" w:rsidRDefault="00B87983" w:rsidP="00B87983">
      <w:pPr>
        <w:rPr>
          <w:lang w:val="es-UY"/>
        </w:rPr>
      </w:pPr>
    </w:p>
    <w:p w14:paraId="5973FA48"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N° </w:t>
      </w:r>
      <w:r w:rsidRPr="00736432">
        <w:rPr>
          <w:rFonts w:eastAsia="Calibri" w:cs="Arial"/>
          <w:szCs w:val="24"/>
          <w:lang w:val="es-UY" w:eastAsia="en-US"/>
        </w:rPr>
        <w:t>4</w:t>
      </w:r>
      <w:r>
        <w:rPr>
          <w:rFonts w:eastAsia="Calibri" w:cs="Arial"/>
          <w:szCs w:val="24"/>
          <w:lang w:val="es-UY" w:eastAsia="en-US"/>
        </w:rPr>
        <w:t>2</w:t>
      </w:r>
      <w:r w:rsidRPr="00736432">
        <w:rPr>
          <w:rFonts w:eastAsia="Calibri" w:cs="Arial"/>
          <w:szCs w:val="24"/>
          <w:lang w:val="es-UY" w:eastAsia="en-US"/>
        </w:rPr>
        <w:t>/23</w:t>
      </w:r>
      <w:r>
        <w:rPr>
          <w:rFonts w:eastAsia="Calibri" w:cs="Arial"/>
          <w:szCs w:val="24"/>
          <w:lang w:val="es-UY" w:eastAsia="en-US"/>
        </w:rPr>
        <w:t xml:space="preserve"> </w:t>
      </w:r>
      <w:r>
        <w:rPr>
          <w:rFonts w:eastAsia="Calibri" w:cs="Arial"/>
          <w:b/>
          <w:bCs/>
          <w:szCs w:val="24"/>
          <w:lang w:val="es-UY" w:eastAsia="en-US"/>
        </w:rPr>
        <w:t>(Anexo IV).</w:t>
      </w:r>
    </w:p>
    <w:p w14:paraId="51559491" w14:textId="77777777" w:rsidR="00B87983" w:rsidRPr="00344915" w:rsidRDefault="00B87983" w:rsidP="00B87983">
      <w:pPr>
        <w:rPr>
          <w:lang w:val="es-UY"/>
        </w:rPr>
      </w:pPr>
    </w:p>
    <w:p w14:paraId="5B31548B" w14:textId="77777777" w:rsidR="00B87983" w:rsidRDefault="00B87983" w:rsidP="00B87983">
      <w:pPr>
        <w:jc w:val="both"/>
        <w:rPr>
          <w:rFonts w:eastAsia="Calibri" w:cs="Arial"/>
          <w:b/>
          <w:bCs/>
          <w:szCs w:val="24"/>
          <w:lang w:val="es-UY"/>
        </w:rPr>
      </w:pPr>
      <w:bookmarkStart w:id="10" w:name="_Hlk133309500"/>
      <w:r>
        <w:rPr>
          <w:rFonts w:eastAsia="Calibri" w:cs="Arial"/>
          <w:b/>
          <w:bCs/>
          <w:szCs w:val="24"/>
          <w:lang w:val="es-UY"/>
        </w:rPr>
        <w:t>3</w:t>
      </w:r>
      <w:r w:rsidRPr="00344915">
        <w:rPr>
          <w:b/>
          <w:bCs/>
          <w:lang w:val="es-UY"/>
        </w:rPr>
        <w:t>.18 Pedido de Uruguay de reducción arancelaria al</w:t>
      </w:r>
      <w:r w:rsidRPr="00344915">
        <w:rPr>
          <w:rFonts w:eastAsia="Calibri" w:cs="Arial"/>
          <w:b/>
          <w:bCs/>
          <w:szCs w:val="24"/>
          <w:lang w:val="es-UY"/>
        </w:rPr>
        <w:t xml:space="preserve"> 0% para 226.282.500 mililitros del producto “Complementos alimenticios” (NCM 2106.90.30), con vigencia de 365 días.</w:t>
      </w:r>
    </w:p>
    <w:p w14:paraId="0E85387C"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 xml:space="preserve">Nota referencial 1: Fórmula enteral, lista para administrar, para pacientes con tolerancia anormal a la glucosa, resistencia a la insulina debido a una </w:t>
      </w:r>
      <w:r w:rsidRPr="00344915">
        <w:rPr>
          <w:rFonts w:eastAsia="Calibri" w:cs="Arial"/>
          <w:b/>
          <w:bCs/>
          <w:szCs w:val="24"/>
          <w:lang w:val="es-UY"/>
        </w:rPr>
        <w:lastRenderedPageBreak/>
        <w:t xml:space="preserve">patología crónica o aguda, y que presenten desnutrición o riesgo nutricional; cantidad 28.500 unidades X 500 ml. </w:t>
      </w:r>
    </w:p>
    <w:p w14:paraId="27D49450"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 xml:space="preserve">Nota referencial 2: Fórmula enteral de 1.5   kcal/ ml, con alto aporte proteico recomendada para el tratamiento nutricional de pacientes desnutridos o en riesgo nutricional, particularmente en pacientes oncológicos, con enfermedad catabólica crónica y/o caquexia.  Listo para   administrar por sonda u ostomía; cantidad 1.650 unidades X 500 ml. </w:t>
      </w:r>
    </w:p>
    <w:p w14:paraId="214A7B6F"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3: Alimento líquido de uso especial, para administración por sonda, nutricionalmente completo, de alto valor energético (1,5kcal/ML), alto valor proteico (20% VCT), exento de fibra, gluten y bajo contenido en lactosa con EPA Y DHA provenientes de aceite de pescado. Fórmula enteral, lista para administrar, para pacientes con funcionamiento normal o parcial del tracto gastrointestinal, que presenten desnutrición o riesgo nutricional; cantidad 2.928 unidades X 1000 ml.</w:t>
      </w:r>
    </w:p>
    <w:p w14:paraId="416E17E8"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 xml:space="preserve">Nota referencial 4: Fórmula enteral, lista para administrar para pacientes desnutridos o en riesgo nutricional, que no cubran los requerimientos a través de la ingesta oral, pacientes con pérdida del apetito o negativismo a la ingesta, pacientes con trastornos de masticación y/o deglución, pacientes con enfermedades neurológicas; cantidad 172.832 unidades X 1000 ml. </w:t>
      </w:r>
    </w:p>
    <w:p w14:paraId="3797FD2B"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 xml:space="preserve">Nota referencial 5: Fórmula enteral, lista para administrar por sonda, nutricionalmente completa, hiperproteica, con arginina, y ácidos grasos 3 provenientes del aceite de pescado, para el tratamiento nutricional de pacientes con alto riesgo de infección: post-operatorios, post-traumáticos (especialmente quemados) y severamente desnutridos; cantidad 1.095 unidades X 500 ml. </w:t>
      </w:r>
    </w:p>
    <w:p w14:paraId="5CD824F3"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6: Fórmula enteral líquida por sonda,  nutricionalmente completa normocalórica y normoproteica sin fibra, baja osmolaridad, con aceite de pescado, para el manejo  dietético  de pacientes con  malnutrición  por déficit asociada a enfermedad, pacientes con  alteraciones neurológicas,  pacientes con  enfermedades agudas (con tolerancia gastrointestinal adecuada),  pacientes con  enfermedades catabólicas crónicas, pacientes con anorexia o baja ingesta alimentaria; cantidad 17.000 unidades X 500 ml.</w:t>
      </w:r>
    </w:p>
    <w:p w14:paraId="6B0E5F4F"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 xml:space="preserve">Nota referencial 7: Alimento líquido de uso especial, para propósitos médicos específicos, nutricionalmente completo para niños mayores de 3 años y adultos en pacientes con o en riesgo de desnutrición; cantidad 15.000 unidades X 1000 ml. </w:t>
      </w:r>
    </w:p>
    <w:p w14:paraId="216B3C28"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8: Alimento líquido de uso especial, para propósitos médicos específicos nutricionalmente completo para niños mayores de 3 años y adultos en pacientes con o en riesgo de desnutrición; cantidad 22.800 unidades X 500 ml.</w:t>
      </w:r>
    </w:p>
    <w:p w14:paraId="67AA3764" w14:textId="77777777" w:rsidR="00B87983" w:rsidRDefault="00B87983" w:rsidP="00B87983">
      <w:pPr>
        <w:jc w:val="both"/>
        <w:rPr>
          <w:rFonts w:eastAsia="Calibri" w:cs="Arial"/>
          <w:b/>
          <w:bCs/>
          <w:szCs w:val="24"/>
          <w:lang w:val="es-UY"/>
        </w:rPr>
      </w:pPr>
    </w:p>
    <w:p w14:paraId="081BE866" w14:textId="77777777" w:rsidR="00B87983" w:rsidRPr="00676975" w:rsidRDefault="00B87983" w:rsidP="00B87983">
      <w:pPr>
        <w:jc w:val="both"/>
        <w:rPr>
          <w:rFonts w:eastAsia="Calibri" w:cs="Arial"/>
          <w:szCs w:val="24"/>
          <w:lang w:val="es-UY"/>
        </w:rPr>
      </w:pPr>
      <w:r w:rsidRPr="001E7B9A">
        <w:rPr>
          <w:rFonts w:eastAsia="Calibri" w:cs="Arial"/>
          <w:szCs w:val="24"/>
          <w:lang w:val="es-UY"/>
        </w:rPr>
        <w:t>La delegación de Brasil informó</w:t>
      </w:r>
      <w:r>
        <w:rPr>
          <w:rFonts w:eastAsia="Calibri" w:cs="Arial"/>
          <w:szCs w:val="24"/>
          <w:lang w:val="es-UY"/>
        </w:rPr>
        <w:t>,</w:t>
      </w:r>
      <w:r w:rsidRPr="001E7B9A">
        <w:rPr>
          <w:rFonts w:eastAsia="Calibri" w:cs="Arial"/>
          <w:szCs w:val="24"/>
          <w:lang w:val="es-UY"/>
        </w:rPr>
        <w:t xml:space="preserve"> por </w:t>
      </w:r>
      <w:r>
        <w:rPr>
          <w:rFonts w:eastAsia="Calibri" w:cs="Arial"/>
          <w:szCs w:val="24"/>
          <w:lang w:val="es-UY"/>
        </w:rPr>
        <w:t>N</w:t>
      </w:r>
      <w:r w:rsidRPr="001E7B9A">
        <w:rPr>
          <w:rFonts w:eastAsia="Calibri" w:cs="Arial"/>
          <w:szCs w:val="24"/>
          <w:lang w:val="es-UY"/>
        </w:rPr>
        <w:t>ota DMSUL Nº 87/2023 del 01/06/2023</w:t>
      </w:r>
      <w:r>
        <w:rPr>
          <w:rFonts w:eastAsia="Calibri" w:cs="Arial"/>
          <w:szCs w:val="24"/>
          <w:lang w:val="es-UY"/>
        </w:rPr>
        <w:t xml:space="preserve">, </w:t>
      </w:r>
      <w:r w:rsidRPr="001E7B9A">
        <w:rPr>
          <w:rFonts w:eastAsia="Calibri" w:cs="Arial"/>
          <w:szCs w:val="24"/>
          <w:lang w:val="es-UY"/>
        </w:rPr>
        <w:t>que la Receita Federal de Brasil concluyó</w:t>
      </w:r>
      <w:r>
        <w:rPr>
          <w:rFonts w:eastAsia="Calibri" w:cs="Arial"/>
          <w:szCs w:val="24"/>
          <w:lang w:val="es-UY"/>
        </w:rPr>
        <w:t xml:space="preserve"> que la clasificación NCM corresponde a la NCM </w:t>
      </w:r>
      <w:r w:rsidRPr="00225E7D">
        <w:rPr>
          <w:rFonts w:eastAsia="Calibri" w:cs="Arial"/>
          <w:szCs w:val="24"/>
          <w:lang w:val="es-UY"/>
        </w:rPr>
        <w:t>2106.90.</w:t>
      </w:r>
      <w:r>
        <w:rPr>
          <w:rFonts w:eastAsia="Calibri" w:cs="Arial"/>
          <w:szCs w:val="24"/>
          <w:lang w:val="es-UY"/>
        </w:rPr>
        <w:t>9</w:t>
      </w:r>
      <w:r w:rsidRPr="00225E7D">
        <w:rPr>
          <w:rFonts w:eastAsia="Calibri" w:cs="Arial"/>
          <w:szCs w:val="24"/>
          <w:lang w:val="es-UY"/>
        </w:rPr>
        <w:t>0</w:t>
      </w:r>
      <w:r>
        <w:rPr>
          <w:rFonts w:eastAsia="Calibri" w:cs="Arial"/>
          <w:szCs w:val="24"/>
          <w:lang w:val="es-UY"/>
        </w:rPr>
        <w:t xml:space="preserve"> y adjuntó la Nota Cosit/Sutri/RFB Nº 186 del 31 de mayo de 2023.</w:t>
      </w:r>
    </w:p>
    <w:p w14:paraId="31AF4834" w14:textId="77777777" w:rsidR="00B87983" w:rsidRDefault="00B87983" w:rsidP="00B87983">
      <w:pPr>
        <w:jc w:val="both"/>
        <w:rPr>
          <w:rFonts w:eastAsia="Calibri" w:cs="Arial"/>
          <w:b/>
          <w:bCs/>
          <w:szCs w:val="24"/>
          <w:lang w:val="es-UY"/>
        </w:rPr>
      </w:pPr>
    </w:p>
    <w:p w14:paraId="2C71C0BE" w14:textId="378D3D08" w:rsidR="00B87983" w:rsidRDefault="00B87983" w:rsidP="00B87983">
      <w:pPr>
        <w:jc w:val="both"/>
        <w:rPr>
          <w:rFonts w:eastAsia="Calibri" w:cs="Arial"/>
          <w:szCs w:val="24"/>
          <w:lang w:val="es-UY"/>
        </w:rPr>
      </w:pPr>
      <w:r w:rsidRPr="001E7B9A">
        <w:rPr>
          <w:rFonts w:eastAsia="Calibri" w:cs="Arial"/>
          <w:szCs w:val="24"/>
          <w:lang w:val="es-UY"/>
        </w:rPr>
        <w:t>La delegación de Brasil</w:t>
      </w:r>
      <w:r>
        <w:rPr>
          <w:rFonts w:eastAsia="Calibri" w:cs="Arial"/>
          <w:szCs w:val="24"/>
          <w:lang w:val="es-UY"/>
        </w:rPr>
        <w:t xml:space="preserve"> aprobó el pedido en esta oportunidad, aunque adelantó </w:t>
      </w:r>
      <w:proofErr w:type="gramStart"/>
      <w:r>
        <w:rPr>
          <w:rFonts w:eastAsia="Calibri" w:cs="Arial"/>
          <w:szCs w:val="24"/>
          <w:lang w:val="es-UY"/>
        </w:rPr>
        <w:t>que</w:t>
      </w:r>
      <w:proofErr w:type="gramEnd"/>
      <w:r w:rsidR="009D7129">
        <w:rPr>
          <w:rFonts w:eastAsia="Calibri" w:cs="Arial"/>
          <w:szCs w:val="24"/>
          <w:lang w:val="es-UY"/>
        </w:rPr>
        <w:t xml:space="preserve"> </w:t>
      </w:r>
      <w:r>
        <w:rPr>
          <w:rFonts w:eastAsia="Calibri" w:cs="Arial"/>
          <w:szCs w:val="24"/>
          <w:lang w:val="es-UY"/>
        </w:rPr>
        <w:t xml:space="preserve">de existir </w:t>
      </w:r>
      <w:r w:rsidR="00154F00">
        <w:rPr>
          <w:rFonts w:eastAsia="Calibri" w:cs="Arial"/>
          <w:szCs w:val="24"/>
          <w:lang w:val="es-UY"/>
        </w:rPr>
        <w:t>una nueva solicitud</w:t>
      </w:r>
      <w:r>
        <w:rPr>
          <w:rFonts w:eastAsia="Calibri" w:cs="Arial"/>
          <w:szCs w:val="24"/>
          <w:lang w:val="es-UY"/>
        </w:rPr>
        <w:t xml:space="preserve"> para este producto</w:t>
      </w:r>
      <w:r w:rsidR="00154F00">
        <w:rPr>
          <w:rFonts w:eastAsia="Calibri" w:cs="Arial"/>
          <w:szCs w:val="24"/>
          <w:lang w:val="es-UY"/>
        </w:rPr>
        <w:t>,</w:t>
      </w:r>
      <w:r>
        <w:rPr>
          <w:rFonts w:eastAsia="Calibri" w:cs="Arial"/>
          <w:szCs w:val="24"/>
          <w:lang w:val="es-UY"/>
        </w:rPr>
        <w:t xml:space="preserve"> la </w:t>
      </w:r>
      <w:r w:rsidR="00154F00">
        <w:rPr>
          <w:rFonts w:eastAsia="Calibri" w:cs="Arial"/>
          <w:szCs w:val="24"/>
          <w:lang w:val="es-UY"/>
        </w:rPr>
        <w:t>misma</w:t>
      </w:r>
      <w:r>
        <w:rPr>
          <w:rFonts w:eastAsia="Calibri" w:cs="Arial"/>
          <w:szCs w:val="24"/>
          <w:lang w:val="es-UY"/>
        </w:rPr>
        <w:t xml:space="preserve"> debería ser identificada en la NCM 2106.90.90</w:t>
      </w:r>
      <w:r w:rsidR="005833C2">
        <w:rPr>
          <w:rFonts w:eastAsia="Calibri" w:cs="Arial"/>
          <w:szCs w:val="24"/>
          <w:lang w:val="es-UY"/>
        </w:rPr>
        <w:t>, de acuerdo a lo presentado en la</w:t>
      </w:r>
      <w:r w:rsidR="00592825">
        <w:rPr>
          <w:rFonts w:eastAsia="Calibri" w:cs="Arial"/>
          <w:szCs w:val="24"/>
          <w:lang w:val="es-UY"/>
        </w:rPr>
        <w:t>s</w:t>
      </w:r>
      <w:r w:rsidR="005833C2">
        <w:rPr>
          <w:rFonts w:eastAsia="Calibri" w:cs="Arial"/>
          <w:szCs w:val="24"/>
          <w:lang w:val="es-UY"/>
        </w:rPr>
        <w:t xml:space="preserve"> referida</w:t>
      </w:r>
      <w:r w:rsidR="00592825">
        <w:rPr>
          <w:rFonts w:eastAsia="Calibri" w:cs="Arial"/>
          <w:szCs w:val="24"/>
          <w:lang w:val="es-UY"/>
        </w:rPr>
        <w:t>s</w:t>
      </w:r>
      <w:r w:rsidR="005833C2">
        <w:rPr>
          <w:rFonts w:eastAsia="Calibri" w:cs="Arial"/>
          <w:szCs w:val="24"/>
          <w:lang w:val="es-UY"/>
        </w:rPr>
        <w:t xml:space="preserve"> nota</w:t>
      </w:r>
      <w:r w:rsidR="00592825">
        <w:rPr>
          <w:rFonts w:eastAsia="Calibri" w:cs="Arial"/>
          <w:szCs w:val="24"/>
          <w:lang w:val="es-UY"/>
        </w:rPr>
        <w:t>s</w:t>
      </w:r>
      <w:r w:rsidR="005833C2">
        <w:rPr>
          <w:rFonts w:eastAsia="Calibri" w:cs="Arial"/>
          <w:szCs w:val="24"/>
          <w:lang w:val="es-UY"/>
        </w:rPr>
        <w:t>.</w:t>
      </w:r>
    </w:p>
    <w:p w14:paraId="22FC084D" w14:textId="77777777" w:rsidR="00B87983" w:rsidRDefault="00B87983" w:rsidP="00B87983">
      <w:pPr>
        <w:jc w:val="both"/>
        <w:rPr>
          <w:rFonts w:eastAsia="Calibri" w:cs="Arial"/>
          <w:szCs w:val="24"/>
          <w:lang w:val="es-UY"/>
        </w:rPr>
      </w:pPr>
    </w:p>
    <w:p w14:paraId="39D72C31" w14:textId="77777777" w:rsidR="00B87983" w:rsidRDefault="00B87983" w:rsidP="00B87983">
      <w:pPr>
        <w:jc w:val="both"/>
        <w:rPr>
          <w:rFonts w:eastAsia="Calibri" w:cs="Arial"/>
          <w:szCs w:val="24"/>
          <w:lang w:val="es-UY"/>
        </w:rPr>
      </w:pPr>
      <w:r>
        <w:rPr>
          <w:rFonts w:eastAsia="Calibri" w:cs="Arial"/>
          <w:szCs w:val="24"/>
          <w:lang w:val="es-UY"/>
        </w:rPr>
        <w:t xml:space="preserve">La delegación de Paraguay aprobó el pedido. </w:t>
      </w:r>
    </w:p>
    <w:p w14:paraId="0EC732D0" w14:textId="77777777" w:rsidR="00B87983" w:rsidRDefault="00B87983" w:rsidP="00B87983">
      <w:pPr>
        <w:jc w:val="both"/>
        <w:rPr>
          <w:rFonts w:eastAsia="Calibri" w:cs="Arial"/>
          <w:szCs w:val="24"/>
          <w:lang w:val="es-UY"/>
        </w:rPr>
      </w:pPr>
    </w:p>
    <w:p w14:paraId="0AF51554" w14:textId="77777777" w:rsidR="00B87983" w:rsidRPr="00736432" w:rsidRDefault="00B87983" w:rsidP="00B87983">
      <w:pPr>
        <w:jc w:val="both"/>
        <w:rPr>
          <w:rFonts w:eastAsia="Calibri" w:cs="Arial"/>
          <w:szCs w:val="24"/>
          <w:lang w:val="es-UY"/>
        </w:rPr>
      </w:pPr>
      <w:r w:rsidRPr="00736432">
        <w:rPr>
          <w:rFonts w:eastAsia="Calibri" w:cs="Arial"/>
          <w:szCs w:val="24"/>
          <w:lang w:val="es-UY"/>
        </w:rPr>
        <w:t>La delegación de Argentina se encuentra en consultas internas.</w:t>
      </w:r>
    </w:p>
    <w:p w14:paraId="77400118" w14:textId="77777777" w:rsidR="00B87983" w:rsidRDefault="00B87983" w:rsidP="00B87983">
      <w:pPr>
        <w:jc w:val="both"/>
        <w:rPr>
          <w:rFonts w:eastAsia="Calibri" w:cs="Arial"/>
          <w:szCs w:val="24"/>
          <w:lang w:val="es-UY"/>
        </w:rPr>
      </w:pPr>
    </w:p>
    <w:p w14:paraId="6D76DDCB" w14:textId="77777777" w:rsidR="00B87983" w:rsidRDefault="00B87983" w:rsidP="00B87983">
      <w:pPr>
        <w:jc w:val="both"/>
        <w:rPr>
          <w:rFonts w:eastAsia="Calibri" w:cs="Arial"/>
          <w:b/>
          <w:bCs/>
          <w:szCs w:val="24"/>
          <w:lang w:val="es-UY"/>
        </w:rPr>
      </w:pPr>
      <w:r>
        <w:rPr>
          <w:rFonts w:eastAsia="Calibri" w:cs="Arial"/>
          <w:szCs w:val="24"/>
          <w:lang w:val="es-UY"/>
        </w:rPr>
        <w:t xml:space="preserve">El tema continúa en agenda. </w:t>
      </w:r>
    </w:p>
    <w:p w14:paraId="04279A21" w14:textId="77777777" w:rsidR="00B87983" w:rsidRDefault="00B87983" w:rsidP="00B87983">
      <w:pPr>
        <w:jc w:val="both"/>
        <w:rPr>
          <w:rFonts w:eastAsia="Calibri" w:cs="Arial"/>
          <w:b/>
          <w:bCs/>
          <w:szCs w:val="24"/>
          <w:lang w:val="es-UY"/>
        </w:rPr>
      </w:pPr>
    </w:p>
    <w:p w14:paraId="7370D1AD" w14:textId="77777777" w:rsidR="00B87983" w:rsidRPr="00344915" w:rsidRDefault="00B87983" w:rsidP="00B87983">
      <w:pPr>
        <w:jc w:val="both"/>
        <w:rPr>
          <w:rFonts w:eastAsia="Calibri" w:cs="Arial"/>
          <w:b/>
          <w:bCs/>
          <w:szCs w:val="24"/>
          <w:lang w:val="es-MX"/>
        </w:rPr>
      </w:pPr>
      <w:r>
        <w:rPr>
          <w:rFonts w:eastAsia="Calibri" w:cs="Arial"/>
          <w:b/>
          <w:bCs/>
          <w:szCs w:val="24"/>
          <w:lang w:val="es-UY"/>
        </w:rPr>
        <w:t>3</w:t>
      </w:r>
      <w:r w:rsidRPr="00344915">
        <w:rPr>
          <w:rFonts w:eastAsia="Calibri" w:cs="Arial"/>
          <w:b/>
          <w:bCs/>
          <w:szCs w:val="24"/>
          <w:lang w:val="es-MX"/>
        </w:rPr>
        <w:t>.19 Pedido de Argentina de reducción arancelaria al 2% para 3.600 toneladas del producto “Isononanol” (NCM 2905.19.92), con vigencia de 365 días.</w:t>
      </w:r>
    </w:p>
    <w:p w14:paraId="4A28DDA5" w14:textId="77777777" w:rsidR="00B87983" w:rsidRDefault="00B87983" w:rsidP="00B87983">
      <w:pPr>
        <w:rPr>
          <w:lang w:val="es-UY"/>
        </w:rPr>
      </w:pPr>
    </w:p>
    <w:p w14:paraId="1CCBF044" w14:textId="77777777" w:rsidR="00B87983" w:rsidRDefault="00B87983" w:rsidP="00B87983">
      <w:pPr>
        <w:rPr>
          <w:lang w:val="es-UY"/>
        </w:rPr>
      </w:pPr>
      <w:r>
        <w:rPr>
          <w:lang w:val="es-UY"/>
        </w:rPr>
        <w:t>Las delegaciones de Brasil y Paraguay aprobaron el pedido.</w:t>
      </w:r>
    </w:p>
    <w:p w14:paraId="56CD14B4" w14:textId="77777777" w:rsidR="00B87983" w:rsidRDefault="00B87983" w:rsidP="00B87983">
      <w:pPr>
        <w:rPr>
          <w:lang w:val="es-UY"/>
        </w:rPr>
      </w:pPr>
    </w:p>
    <w:p w14:paraId="14A0197B" w14:textId="77777777" w:rsidR="00B87983" w:rsidRDefault="00B87983" w:rsidP="00B87983">
      <w:pPr>
        <w:rPr>
          <w:lang w:val="es-UY"/>
        </w:rPr>
      </w:pPr>
      <w:r>
        <w:rPr>
          <w:lang w:val="es-UY"/>
        </w:rPr>
        <w:t>La delegación de Uruguay se encuentra en consultas internas.</w:t>
      </w:r>
    </w:p>
    <w:p w14:paraId="5CFE4039" w14:textId="77777777" w:rsidR="00B87983" w:rsidRDefault="00B87983" w:rsidP="00B87983">
      <w:pPr>
        <w:rPr>
          <w:lang w:val="es-UY"/>
        </w:rPr>
      </w:pPr>
    </w:p>
    <w:p w14:paraId="20F2C1EC" w14:textId="77777777" w:rsidR="00B87983" w:rsidRDefault="00B87983" w:rsidP="00B87983">
      <w:pPr>
        <w:rPr>
          <w:lang w:val="es-UY"/>
        </w:rPr>
      </w:pPr>
      <w:r>
        <w:rPr>
          <w:lang w:val="es-UY"/>
        </w:rPr>
        <w:t xml:space="preserve">El tema continúa en agenda. </w:t>
      </w:r>
    </w:p>
    <w:p w14:paraId="1C062DD7" w14:textId="77777777" w:rsidR="00B87983" w:rsidRDefault="00B87983" w:rsidP="00B87983">
      <w:pPr>
        <w:rPr>
          <w:lang w:val="es-UY"/>
        </w:rPr>
      </w:pPr>
    </w:p>
    <w:p w14:paraId="47B6A1D2" w14:textId="77777777" w:rsidR="00B87983" w:rsidRPr="00344915" w:rsidRDefault="00B87983" w:rsidP="00B87983">
      <w:pPr>
        <w:pStyle w:val="Prrafodelista"/>
        <w:ind w:left="0"/>
        <w:rPr>
          <w:rFonts w:cs="Arial"/>
          <w:b/>
          <w:bCs/>
          <w:szCs w:val="24"/>
          <w:lang w:val="es-MX"/>
        </w:rPr>
      </w:pPr>
      <w:r>
        <w:rPr>
          <w:rFonts w:cs="Arial"/>
          <w:b/>
          <w:bCs/>
          <w:szCs w:val="24"/>
          <w:lang w:val="es-UY"/>
        </w:rPr>
        <w:t>3</w:t>
      </w:r>
      <w:r w:rsidRPr="00344915">
        <w:rPr>
          <w:rFonts w:cs="Arial"/>
          <w:b/>
          <w:bCs/>
          <w:szCs w:val="24"/>
          <w:lang w:val="es-UY"/>
        </w:rPr>
        <w:t xml:space="preserve">.20 </w:t>
      </w:r>
      <w:r w:rsidRPr="00344915">
        <w:rPr>
          <w:rFonts w:cs="Arial"/>
          <w:b/>
          <w:bCs/>
          <w:szCs w:val="24"/>
          <w:lang w:val="es-MX"/>
        </w:rPr>
        <w:t xml:space="preserve">Pedido de Brasil de reducción arancelaria al 0% para 450.000.000 unidades del producto “De capacidad inferior o igual a 1.000 cm3” (NCM 3923.29.10), con vigencia de 365 días. </w:t>
      </w:r>
    </w:p>
    <w:p w14:paraId="446AC1A4" w14:textId="77777777" w:rsidR="00B87983" w:rsidRDefault="00B87983" w:rsidP="00B87983">
      <w:pPr>
        <w:pStyle w:val="Prrafodelista"/>
        <w:ind w:left="0"/>
        <w:rPr>
          <w:rFonts w:cs="Arial"/>
          <w:b/>
          <w:bCs/>
          <w:szCs w:val="24"/>
          <w:lang w:val="es-MX"/>
        </w:rPr>
      </w:pPr>
      <w:r w:rsidRPr="00344915">
        <w:rPr>
          <w:rFonts w:cs="Arial"/>
          <w:b/>
          <w:bCs/>
          <w:szCs w:val="24"/>
          <w:lang w:val="es-MX"/>
        </w:rPr>
        <w:t>Nota referencial: Recipiente (cápsula) termoformada de plástico de multicamadas de propileno (PP) y copolímero de etileno y alcohol vinílico (EVOH) para el acondicionamiento de cafés, tés u otras preparaciones, del tipo utilizado en máquinas para la preparación rápida de bebidas en dosis individuales (monodosis)</w:t>
      </w:r>
      <w:r>
        <w:rPr>
          <w:rFonts w:cs="Arial"/>
          <w:b/>
          <w:bCs/>
          <w:szCs w:val="24"/>
          <w:lang w:val="es-MX"/>
        </w:rPr>
        <w:t xml:space="preserve">. </w:t>
      </w:r>
    </w:p>
    <w:p w14:paraId="4E938DF0" w14:textId="77777777" w:rsidR="00B87983" w:rsidRDefault="00B87983" w:rsidP="00B87983">
      <w:pPr>
        <w:pStyle w:val="Prrafodelista"/>
        <w:ind w:left="0"/>
        <w:rPr>
          <w:rFonts w:cs="Arial"/>
          <w:b/>
          <w:bCs/>
          <w:szCs w:val="24"/>
          <w:lang w:val="es-MX"/>
        </w:rPr>
      </w:pPr>
    </w:p>
    <w:p w14:paraId="58664138" w14:textId="77777777" w:rsidR="00B87983" w:rsidRDefault="00B87983" w:rsidP="00B87983">
      <w:pPr>
        <w:pStyle w:val="Prrafodelista"/>
        <w:ind w:left="0"/>
        <w:rPr>
          <w:rFonts w:cs="Arial"/>
          <w:szCs w:val="24"/>
          <w:lang w:val="es-UY"/>
        </w:rPr>
      </w:pPr>
      <w:r w:rsidRPr="00E93247">
        <w:rPr>
          <w:rFonts w:cs="Arial"/>
          <w:szCs w:val="24"/>
          <w:lang w:val="es-UY"/>
        </w:rPr>
        <w:t>La</w:t>
      </w:r>
      <w:r>
        <w:rPr>
          <w:rFonts w:cs="Arial"/>
          <w:szCs w:val="24"/>
          <w:lang w:val="es-UY"/>
        </w:rPr>
        <w:t>s</w:t>
      </w:r>
      <w:r w:rsidRPr="00E93247">
        <w:rPr>
          <w:rFonts w:cs="Arial"/>
          <w:szCs w:val="24"/>
          <w:lang w:val="es-UY"/>
        </w:rPr>
        <w:t xml:space="preserve"> delegaci</w:t>
      </w:r>
      <w:r>
        <w:rPr>
          <w:rFonts w:cs="Arial"/>
          <w:szCs w:val="24"/>
          <w:lang w:val="es-UY"/>
        </w:rPr>
        <w:t>ones</w:t>
      </w:r>
      <w:r w:rsidRPr="00E93247">
        <w:rPr>
          <w:rFonts w:cs="Arial"/>
          <w:szCs w:val="24"/>
          <w:lang w:val="es-UY"/>
        </w:rPr>
        <w:t xml:space="preserve"> de </w:t>
      </w:r>
      <w:r>
        <w:rPr>
          <w:rFonts w:cs="Arial"/>
          <w:szCs w:val="24"/>
          <w:lang w:val="es-UY"/>
        </w:rPr>
        <w:t>Argentina y Paraguay se encuentran en consultas internas.</w:t>
      </w:r>
    </w:p>
    <w:p w14:paraId="0FC7FBDF" w14:textId="77777777" w:rsidR="00C10479" w:rsidRDefault="00C10479" w:rsidP="00B87983">
      <w:pPr>
        <w:pStyle w:val="Prrafodelista"/>
        <w:ind w:left="0"/>
        <w:rPr>
          <w:rFonts w:cs="Arial"/>
          <w:szCs w:val="24"/>
          <w:lang w:val="es-UY"/>
        </w:rPr>
      </w:pPr>
    </w:p>
    <w:p w14:paraId="20E1037F" w14:textId="207074D4" w:rsidR="00C10479" w:rsidRDefault="00C10479" w:rsidP="00B87983">
      <w:pPr>
        <w:pStyle w:val="Prrafodelista"/>
        <w:ind w:left="0"/>
        <w:rPr>
          <w:rFonts w:cs="Arial"/>
          <w:szCs w:val="24"/>
          <w:lang w:val="es-UY"/>
        </w:rPr>
      </w:pPr>
      <w:r>
        <w:rPr>
          <w:rFonts w:cs="Arial"/>
          <w:szCs w:val="24"/>
          <w:lang w:val="es-UY"/>
        </w:rPr>
        <w:t>Sin perjuicio de ello, la delegación de Argentina señala que el producto del que se trata no sería un artículo de la subpartida 3923.2 dado que no se estaría en presencia de bolsas, ni bolsitas ni cucuruchos, artículos que integran la referida subpartida; entendiéndose que el producto clasificaría en la subpartida 3923.90</w:t>
      </w:r>
      <w:r w:rsidR="001A63CE">
        <w:rPr>
          <w:rFonts w:cs="Arial"/>
          <w:szCs w:val="24"/>
          <w:lang w:val="es-UY"/>
        </w:rPr>
        <w:t>, posición arancelaria NCM 3923.90.90</w:t>
      </w:r>
    </w:p>
    <w:p w14:paraId="65E0E765" w14:textId="77777777" w:rsidR="00B87983" w:rsidRDefault="00B87983" w:rsidP="00B87983">
      <w:pPr>
        <w:pStyle w:val="Prrafodelista"/>
        <w:ind w:left="0"/>
        <w:rPr>
          <w:rFonts w:cs="Arial"/>
          <w:szCs w:val="24"/>
          <w:lang w:val="es-UY"/>
        </w:rPr>
      </w:pPr>
    </w:p>
    <w:p w14:paraId="0019F6AC" w14:textId="77777777" w:rsidR="00B87983" w:rsidRDefault="00B87983" w:rsidP="00B87983">
      <w:pPr>
        <w:pStyle w:val="Prrafodelista"/>
        <w:ind w:left="0"/>
        <w:rPr>
          <w:rFonts w:cs="Arial"/>
          <w:szCs w:val="24"/>
          <w:lang w:val="es-UY"/>
        </w:rPr>
      </w:pPr>
      <w:r>
        <w:rPr>
          <w:rFonts w:cs="Arial"/>
          <w:szCs w:val="24"/>
          <w:lang w:val="es-UY"/>
        </w:rPr>
        <w:t xml:space="preserve">La delegación de Uruguay aprobó el pedido. </w:t>
      </w:r>
    </w:p>
    <w:p w14:paraId="7F18C3F3" w14:textId="77777777" w:rsidR="00B87983" w:rsidRDefault="00B87983" w:rsidP="00B87983">
      <w:pPr>
        <w:pStyle w:val="Prrafodelista"/>
        <w:ind w:left="0"/>
        <w:rPr>
          <w:rFonts w:cs="Arial"/>
          <w:szCs w:val="24"/>
          <w:lang w:val="es-UY"/>
        </w:rPr>
      </w:pPr>
    </w:p>
    <w:p w14:paraId="74224C91" w14:textId="77777777" w:rsidR="00B87983" w:rsidRDefault="00B87983" w:rsidP="00B87983">
      <w:pPr>
        <w:rPr>
          <w:lang w:val="es-UY"/>
        </w:rPr>
      </w:pPr>
      <w:r>
        <w:rPr>
          <w:lang w:val="es-UY"/>
        </w:rPr>
        <w:t xml:space="preserve">El tema continúa en agenda. </w:t>
      </w:r>
    </w:p>
    <w:p w14:paraId="539A05AC" w14:textId="77777777" w:rsidR="00B87983" w:rsidRPr="00344915" w:rsidRDefault="00B87983" w:rsidP="00B87983">
      <w:pPr>
        <w:pStyle w:val="Prrafodelista"/>
        <w:ind w:left="0"/>
        <w:rPr>
          <w:rFonts w:cs="Arial"/>
          <w:b/>
          <w:bCs/>
          <w:szCs w:val="24"/>
          <w:lang w:val="es-UY"/>
        </w:rPr>
      </w:pPr>
    </w:p>
    <w:p w14:paraId="56D88ADF" w14:textId="77777777" w:rsidR="00B87983" w:rsidRPr="00344915" w:rsidRDefault="00B87983" w:rsidP="00B87983">
      <w:pPr>
        <w:pStyle w:val="Prrafodelista"/>
        <w:ind w:left="0"/>
        <w:rPr>
          <w:rFonts w:cs="Arial"/>
          <w:b/>
          <w:bCs/>
          <w:szCs w:val="24"/>
          <w:lang w:val="es-MX"/>
        </w:rPr>
      </w:pPr>
      <w:r>
        <w:rPr>
          <w:rFonts w:cs="Arial"/>
          <w:b/>
          <w:bCs/>
          <w:szCs w:val="24"/>
          <w:lang w:val="es-UY"/>
        </w:rPr>
        <w:t>3</w:t>
      </w:r>
      <w:r w:rsidRPr="00344915">
        <w:rPr>
          <w:rFonts w:cs="Arial"/>
          <w:b/>
          <w:bCs/>
          <w:szCs w:val="24"/>
          <w:lang w:val="es-UY"/>
        </w:rPr>
        <w:t xml:space="preserve">.21 </w:t>
      </w:r>
      <w:r w:rsidRPr="00344915">
        <w:rPr>
          <w:rFonts w:cs="Arial"/>
          <w:b/>
          <w:bCs/>
          <w:szCs w:val="24"/>
          <w:lang w:val="es-MX"/>
        </w:rPr>
        <w:t xml:space="preserve">Pedido de Brasil de reducción arancelaria al 0% para 2.000 toneladas del producto “Los demás” (NCM 8532.25.90), con vigencia de 365 días. </w:t>
      </w:r>
    </w:p>
    <w:p w14:paraId="4C5482B9" w14:textId="77777777" w:rsidR="00B87983" w:rsidRPr="00344915" w:rsidRDefault="00B87983" w:rsidP="00B87983">
      <w:pPr>
        <w:pStyle w:val="Prrafodelista"/>
        <w:ind w:left="0"/>
        <w:rPr>
          <w:rFonts w:cs="Arial"/>
          <w:b/>
          <w:bCs/>
          <w:szCs w:val="24"/>
          <w:lang w:val="es-MX"/>
        </w:rPr>
      </w:pPr>
      <w:r w:rsidRPr="00344915">
        <w:rPr>
          <w:rFonts w:cs="Arial"/>
          <w:b/>
          <w:bCs/>
          <w:szCs w:val="24"/>
          <w:lang w:val="es-MX"/>
        </w:rPr>
        <w:t>Nota referencial: Cuerpos del condensador de papel impregnado con resina (RIP), utilizados en el montaje de casquillos para transformadores de alta tensión.</w:t>
      </w:r>
    </w:p>
    <w:p w14:paraId="6127DAC2" w14:textId="77777777" w:rsidR="00B87983" w:rsidRDefault="00B87983" w:rsidP="00B87983">
      <w:pPr>
        <w:pStyle w:val="Prrafodelista"/>
        <w:ind w:left="0"/>
        <w:rPr>
          <w:rFonts w:cs="Arial"/>
          <w:b/>
          <w:bCs/>
          <w:szCs w:val="24"/>
          <w:lang w:val="es-UY"/>
        </w:rPr>
      </w:pPr>
    </w:p>
    <w:p w14:paraId="51001F5D" w14:textId="77777777" w:rsidR="00B87983" w:rsidRDefault="00B87983" w:rsidP="00B87983">
      <w:pPr>
        <w:pStyle w:val="Prrafodelista"/>
        <w:ind w:left="0"/>
        <w:rPr>
          <w:rFonts w:cs="Arial"/>
          <w:szCs w:val="24"/>
          <w:lang w:val="es-UY"/>
        </w:rPr>
      </w:pPr>
      <w:r>
        <w:rPr>
          <w:rFonts w:cs="Arial"/>
          <w:szCs w:val="24"/>
          <w:lang w:val="es-UY"/>
        </w:rPr>
        <w:t xml:space="preserve">Las delegaciones de Argentina y Uruguay aprobaron el pedido. </w:t>
      </w:r>
    </w:p>
    <w:p w14:paraId="0CC0194A" w14:textId="77777777" w:rsidR="00B87983" w:rsidRDefault="00B87983" w:rsidP="00B87983">
      <w:pPr>
        <w:pStyle w:val="Prrafodelista"/>
        <w:ind w:left="0"/>
        <w:rPr>
          <w:rFonts w:cs="Arial"/>
          <w:szCs w:val="24"/>
          <w:lang w:val="es-UY"/>
        </w:rPr>
      </w:pPr>
    </w:p>
    <w:p w14:paraId="4096F1F1" w14:textId="77777777" w:rsidR="00B87983" w:rsidRDefault="00B87983" w:rsidP="00B87983">
      <w:pPr>
        <w:pStyle w:val="Prrafodelista"/>
        <w:ind w:left="0"/>
        <w:rPr>
          <w:rFonts w:cs="Arial"/>
          <w:szCs w:val="24"/>
          <w:lang w:val="es-UY"/>
        </w:rPr>
      </w:pPr>
      <w:r w:rsidRPr="00E93247">
        <w:rPr>
          <w:rFonts w:cs="Arial"/>
          <w:szCs w:val="24"/>
          <w:lang w:val="es-UY"/>
        </w:rPr>
        <w:t>La delegaci</w:t>
      </w:r>
      <w:r>
        <w:rPr>
          <w:rFonts w:cs="Arial"/>
          <w:szCs w:val="24"/>
          <w:lang w:val="es-UY"/>
        </w:rPr>
        <w:t>ón de Paraguay se encuentra en consultas internas.</w:t>
      </w:r>
    </w:p>
    <w:p w14:paraId="79CC7E05" w14:textId="77777777" w:rsidR="00B87983" w:rsidRDefault="00B87983" w:rsidP="00B87983">
      <w:pPr>
        <w:pStyle w:val="Prrafodelista"/>
        <w:ind w:left="0"/>
        <w:rPr>
          <w:rFonts w:cs="Arial"/>
          <w:szCs w:val="24"/>
          <w:lang w:val="es-UY"/>
        </w:rPr>
      </w:pPr>
    </w:p>
    <w:p w14:paraId="350B6CFE" w14:textId="77777777" w:rsidR="00B87983" w:rsidRDefault="00B87983" w:rsidP="00B87983">
      <w:pPr>
        <w:rPr>
          <w:lang w:val="es-UY"/>
        </w:rPr>
      </w:pPr>
      <w:r>
        <w:rPr>
          <w:lang w:val="es-UY"/>
        </w:rPr>
        <w:t xml:space="preserve">El tema continúa en agenda. </w:t>
      </w:r>
    </w:p>
    <w:p w14:paraId="12612AC3" w14:textId="77777777" w:rsidR="00B87983" w:rsidRDefault="00B87983" w:rsidP="00B87983">
      <w:pPr>
        <w:pStyle w:val="Prrafodelista"/>
        <w:ind w:left="0"/>
        <w:rPr>
          <w:rFonts w:cs="Arial"/>
          <w:b/>
          <w:bCs/>
          <w:szCs w:val="24"/>
          <w:lang w:val="es-UY"/>
        </w:rPr>
      </w:pPr>
    </w:p>
    <w:p w14:paraId="32EF87DE" w14:textId="77777777" w:rsidR="00B87983" w:rsidRPr="00344915" w:rsidRDefault="00B87983" w:rsidP="00B87983">
      <w:pPr>
        <w:pStyle w:val="Prrafodelista"/>
        <w:ind w:left="0"/>
        <w:rPr>
          <w:rFonts w:cs="Arial"/>
          <w:b/>
          <w:bCs/>
          <w:szCs w:val="24"/>
          <w:lang w:val="es-MX"/>
        </w:rPr>
      </w:pPr>
      <w:bookmarkStart w:id="11" w:name="_Hlk135135074"/>
      <w:r>
        <w:rPr>
          <w:rFonts w:cs="Arial"/>
          <w:b/>
          <w:bCs/>
          <w:szCs w:val="24"/>
          <w:lang w:val="es-UY"/>
        </w:rPr>
        <w:t>3</w:t>
      </w:r>
      <w:r w:rsidRPr="00344915">
        <w:rPr>
          <w:rFonts w:cs="Arial"/>
          <w:b/>
          <w:bCs/>
          <w:szCs w:val="24"/>
          <w:lang w:val="es-UY"/>
        </w:rPr>
        <w:t xml:space="preserve">.22 </w:t>
      </w:r>
      <w:r w:rsidRPr="00344915">
        <w:rPr>
          <w:rFonts w:cs="Arial"/>
          <w:b/>
          <w:bCs/>
          <w:szCs w:val="24"/>
          <w:lang w:val="es-MX"/>
        </w:rPr>
        <w:t xml:space="preserve">Pedido de Brasil de reducción arancelaria al 0% para 6.000 toneladas del producto “Los demás” (NCM 5402.20.90), con vigencia de 365 días. </w:t>
      </w:r>
    </w:p>
    <w:bookmarkEnd w:id="11"/>
    <w:p w14:paraId="2A3C0EBD" w14:textId="77777777" w:rsidR="00B87983" w:rsidRPr="00A56170" w:rsidRDefault="00B87983" w:rsidP="00B87983">
      <w:pPr>
        <w:pStyle w:val="Prrafodelista"/>
        <w:ind w:left="0"/>
        <w:rPr>
          <w:rFonts w:cs="Arial"/>
          <w:b/>
          <w:bCs/>
          <w:szCs w:val="24"/>
          <w:lang w:val="es-MX"/>
        </w:rPr>
      </w:pPr>
      <w:r w:rsidRPr="00344915">
        <w:rPr>
          <w:rFonts w:cs="Arial"/>
          <w:b/>
          <w:bCs/>
          <w:szCs w:val="24"/>
          <w:lang w:val="es-MX"/>
        </w:rPr>
        <w:t xml:space="preserve">Nota referencial: Hilados de multifilamento de poliésteres de alta tenacidad, de título superior o igual a 1.000 decitex pero inferior o igual a 1.200 decitex, </w:t>
      </w:r>
      <w:r w:rsidRPr="00344915">
        <w:rPr>
          <w:rFonts w:cs="Arial"/>
          <w:b/>
          <w:bCs/>
          <w:szCs w:val="24"/>
          <w:lang w:val="es-MX"/>
        </w:rPr>
        <w:lastRenderedPageBreak/>
        <w:t>encogimiento inferior o igual a 3,7% (al aire caliente con 190°C) y presentados en bobinas con peso superior o igual a 9 kg pero inferior o igual a 12 kg</w:t>
      </w:r>
      <w:r>
        <w:rPr>
          <w:rFonts w:cs="Arial"/>
          <w:b/>
          <w:bCs/>
          <w:szCs w:val="24"/>
          <w:lang w:val="es-MX"/>
        </w:rPr>
        <w:t>.</w:t>
      </w:r>
    </w:p>
    <w:p w14:paraId="5D0E4040" w14:textId="77777777" w:rsidR="00B87983" w:rsidRDefault="00B87983" w:rsidP="00B87983">
      <w:pPr>
        <w:jc w:val="both"/>
        <w:rPr>
          <w:rFonts w:eastAsia="Calibri" w:cs="Arial"/>
          <w:szCs w:val="24"/>
          <w:lang w:val="es-UY"/>
        </w:rPr>
      </w:pPr>
    </w:p>
    <w:p w14:paraId="06C3BE0E" w14:textId="77777777" w:rsidR="00B87983" w:rsidRDefault="00B87983" w:rsidP="00B87983">
      <w:pPr>
        <w:pStyle w:val="Prrafodelista"/>
        <w:ind w:left="0"/>
        <w:rPr>
          <w:rFonts w:cs="Arial"/>
          <w:szCs w:val="24"/>
          <w:lang w:val="es-UY"/>
        </w:rPr>
      </w:pPr>
      <w:r>
        <w:rPr>
          <w:rFonts w:cs="Arial"/>
          <w:szCs w:val="24"/>
          <w:lang w:val="es-UY"/>
        </w:rPr>
        <w:t xml:space="preserve">Las delegaciones de Argentina y Uruguay aprobaron el pedido. </w:t>
      </w:r>
    </w:p>
    <w:p w14:paraId="1E5EDAA8" w14:textId="77777777" w:rsidR="00B87983" w:rsidRDefault="00B87983" w:rsidP="00B87983">
      <w:pPr>
        <w:pStyle w:val="Prrafodelista"/>
        <w:ind w:left="0"/>
        <w:rPr>
          <w:rFonts w:cs="Arial"/>
          <w:szCs w:val="24"/>
          <w:lang w:val="es-UY"/>
        </w:rPr>
      </w:pPr>
    </w:p>
    <w:p w14:paraId="37F72205" w14:textId="77777777" w:rsidR="00B87983" w:rsidRDefault="00B87983" w:rsidP="00B87983">
      <w:pPr>
        <w:pStyle w:val="Prrafodelista"/>
        <w:ind w:left="0"/>
        <w:rPr>
          <w:rFonts w:cs="Arial"/>
          <w:szCs w:val="24"/>
          <w:lang w:val="es-UY"/>
        </w:rPr>
      </w:pPr>
      <w:r w:rsidRPr="00E93247">
        <w:rPr>
          <w:rFonts w:cs="Arial"/>
          <w:szCs w:val="24"/>
          <w:lang w:val="es-UY"/>
        </w:rPr>
        <w:t>La delegaci</w:t>
      </w:r>
      <w:r>
        <w:rPr>
          <w:rFonts w:cs="Arial"/>
          <w:szCs w:val="24"/>
          <w:lang w:val="es-UY"/>
        </w:rPr>
        <w:t>ón de Paraguay se encuentra en consultas internas.</w:t>
      </w:r>
    </w:p>
    <w:p w14:paraId="1EE0DC21" w14:textId="77777777" w:rsidR="00B87983" w:rsidRDefault="00B87983" w:rsidP="00B87983">
      <w:pPr>
        <w:pStyle w:val="Prrafodelista"/>
        <w:ind w:left="0"/>
        <w:rPr>
          <w:rFonts w:cs="Arial"/>
          <w:szCs w:val="24"/>
          <w:lang w:val="es-UY"/>
        </w:rPr>
      </w:pPr>
    </w:p>
    <w:p w14:paraId="3369AE50" w14:textId="77777777" w:rsidR="00B87983" w:rsidRDefault="00B87983" w:rsidP="00B87983">
      <w:pPr>
        <w:rPr>
          <w:lang w:val="es-UY"/>
        </w:rPr>
      </w:pPr>
      <w:r>
        <w:rPr>
          <w:lang w:val="es-UY"/>
        </w:rPr>
        <w:t xml:space="preserve">El tema continúa en agenda. </w:t>
      </w:r>
    </w:p>
    <w:p w14:paraId="7851021C" w14:textId="77777777" w:rsidR="00B87983" w:rsidRPr="00344915" w:rsidRDefault="00B87983" w:rsidP="00B87983">
      <w:pPr>
        <w:jc w:val="both"/>
        <w:rPr>
          <w:rFonts w:eastAsia="Calibri" w:cs="Arial"/>
          <w:szCs w:val="24"/>
          <w:lang w:val="es-UY"/>
        </w:rPr>
      </w:pPr>
    </w:p>
    <w:p w14:paraId="56CADE36" w14:textId="77777777" w:rsidR="00B87983" w:rsidRPr="00344915" w:rsidRDefault="00B87983" w:rsidP="00B87983">
      <w:pPr>
        <w:pStyle w:val="Prrafodelista"/>
        <w:ind w:left="0"/>
        <w:rPr>
          <w:rFonts w:cs="Arial"/>
          <w:b/>
          <w:bCs/>
          <w:szCs w:val="24"/>
          <w:lang w:val="es-MX"/>
        </w:rPr>
      </w:pPr>
      <w:r>
        <w:rPr>
          <w:rFonts w:cs="Arial"/>
          <w:b/>
          <w:bCs/>
          <w:szCs w:val="24"/>
          <w:lang w:val="es-UY"/>
        </w:rPr>
        <w:t>3</w:t>
      </w:r>
      <w:r w:rsidRPr="00344915">
        <w:rPr>
          <w:rFonts w:cs="Arial"/>
          <w:b/>
          <w:bCs/>
          <w:szCs w:val="24"/>
          <w:lang w:val="es-UY"/>
        </w:rPr>
        <w:t xml:space="preserve">.23 </w:t>
      </w:r>
      <w:r w:rsidRPr="00344915">
        <w:rPr>
          <w:rFonts w:cs="Arial"/>
          <w:b/>
          <w:bCs/>
          <w:szCs w:val="24"/>
          <w:lang w:val="es-MX"/>
        </w:rPr>
        <w:t xml:space="preserve">Pedido de Brasil de reducción arancelaria al 0% para 3.400.000 unidades del producto “- - De metal” (NCM 8505.11.00), con vigencia de 365 días. </w:t>
      </w:r>
    </w:p>
    <w:p w14:paraId="3FBBA924" w14:textId="77777777" w:rsidR="00B87983" w:rsidRPr="00344915" w:rsidRDefault="00B87983" w:rsidP="00B87983">
      <w:pPr>
        <w:jc w:val="both"/>
        <w:rPr>
          <w:rFonts w:eastAsia="Calibri" w:cs="Arial"/>
          <w:szCs w:val="24"/>
          <w:lang w:val="es-UY"/>
        </w:rPr>
      </w:pPr>
      <w:r w:rsidRPr="00344915">
        <w:rPr>
          <w:rFonts w:eastAsia="Calibri" w:cs="Arial"/>
          <w:b/>
          <w:bCs/>
          <w:szCs w:val="24"/>
          <w:lang w:val="es-MX"/>
        </w:rPr>
        <w:t>Nota referencial: Imán permanente de neodimio-hierro-boro (NdFeB) u otra composición de metales de las tierras raras, para la generación de campo magnético de alto rendimiento, del tipo utilizado en motores y generadores</w:t>
      </w:r>
      <w:r>
        <w:rPr>
          <w:rFonts w:eastAsia="Calibri" w:cs="Arial"/>
          <w:b/>
          <w:bCs/>
          <w:szCs w:val="24"/>
          <w:lang w:val="es-MX"/>
        </w:rPr>
        <w:t>.</w:t>
      </w:r>
    </w:p>
    <w:p w14:paraId="1D5496A8" w14:textId="77777777" w:rsidR="00B87983" w:rsidRDefault="00B87983" w:rsidP="00B87983">
      <w:pPr>
        <w:jc w:val="both"/>
        <w:rPr>
          <w:rFonts w:eastAsia="Calibri" w:cs="Arial"/>
          <w:szCs w:val="24"/>
          <w:lang w:val="es-UY"/>
        </w:rPr>
      </w:pPr>
    </w:p>
    <w:p w14:paraId="512476EF" w14:textId="77777777" w:rsidR="00B87983" w:rsidRDefault="00B87983" w:rsidP="00B87983">
      <w:pPr>
        <w:pStyle w:val="Prrafodelista"/>
        <w:ind w:left="0"/>
        <w:rPr>
          <w:rFonts w:cs="Arial"/>
          <w:szCs w:val="24"/>
          <w:lang w:val="es-UY"/>
        </w:rPr>
      </w:pPr>
      <w:r>
        <w:rPr>
          <w:rFonts w:cs="Arial"/>
          <w:szCs w:val="24"/>
          <w:lang w:val="es-UY"/>
        </w:rPr>
        <w:t xml:space="preserve">Las delegaciones de Argentina y Uruguay aprobaron el pedido. </w:t>
      </w:r>
    </w:p>
    <w:p w14:paraId="7EF388BC" w14:textId="77777777" w:rsidR="00B87983" w:rsidRDefault="00B87983" w:rsidP="00B87983">
      <w:pPr>
        <w:pStyle w:val="Prrafodelista"/>
        <w:ind w:left="0"/>
        <w:rPr>
          <w:rFonts w:cs="Arial"/>
          <w:szCs w:val="24"/>
          <w:lang w:val="es-UY"/>
        </w:rPr>
      </w:pPr>
    </w:p>
    <w:p w14:paraId="5FD1934C" w14:textId="77777777" w:rsidR="00B87983" w:rsidRDefault="00B87983" w:rsidP="00B87983">
      <w:pPr>
        <w:pStyle w:val="Prrafodelista"/>
        <w:ind w:left="0"/>
        <w:rPr>
          <w:rFonts w:cs="Arial"/>
          <w:szCs w:val="24"/>
          <w:lang w:val="es-UY"/>
        </w:rPr>
      </w:pPr>
      <w:r w:rsidRPr="00E93247">
        <w:rPr>
          <w:rFonts w:cs="Arial"/>
          <w:szCs w:val="24"/>
          <w:lang w:val="es-UY"/>
        </w:rPr>
        <w:t>La delegaci</w:t>
      </w:r>
      <w:r>
        <w:rPr>
          <w:rFonts w:cs="Arial"/>
          <w:szCs w:val="24"/>
          <w:lang w:val="es-UY"/>
        </w:rPr>
        <w:t>ón de Paraguay se encuentra en consultas internas.</w:t>
      </w:r>
    </w:p>
    <w:p w14:paraId="060CC652" w14:textId="77777777" w:rsidR="00B87983" w:rsidRDefault="00B87983" w:rsidP="00B87983">
      <w:pPr>
        <w:pStyle w:val="Prrafodelista"/>
        <w:ind w:left="0"/>
        <w:rPr>
          <w:rFonts w:cs="Arial"/>
          <w:szCs w:val="24"/>
          <w:lang w:val="es-UY"/>
        </w:rPr>
      </w:pPr>
    </w:p>
    <w:p w14:paraId="3320E6FF" w14:textId="77777777" w:rsidR="00B87983" w:rsidRDefault="00B87983" w:rsidP="00B87983">
      <w:pPr>
        <w:rPr>
          <w:lang w:val="es-UY"/>
        </w:rPr>
      </w:pPr>
      <w:r>
        <w:rPr>
          <w:lang w:val="es-UY"/>
        </w:rPr>
        <w:t xml:space="preserve">El tema continúa en agenda. </w:t>
      </w:r>
    </w:p>
    <w:p w14:paraId="104A88C0" w14:textId="77777777" w:rsidR="00B87983" w:rsidRPr="00344915" w:rsidRDefault="00B87983" w:rsidP="00B87983">
      <w:pPr>
        <w:jc w:val="both"/>
        <w:rPr>
          <w:rFonts w:eastAsia="Calibri" w:cs="Arial"/>
          <w:szCs w:val="24"/>
          <w:lang w:val="es-UY"/>
        </w:rPr>
      </w:pPr>
    </w:p>
    <w:p w14:paraId="166CE580" w14:textId="77777777" w:rsidR="00B87983" w:rsidRPr="00344915" w:rsidRDefault="00B87983" w:rsidP="00B87983">
      <w:pPr>
        <w:pStyle w:val="Prrafodelista"/>
        <w:ind w:left="0"/>
        <w:rPr>
          <w:rFonts w:cs="Arial"/>
          <w:b/>
          <w:bCs/>
          <w:szCs w:val="24"/>
          <w:lang w:val="es-MX"/>
        </w:rPr>
      </w:pPr>
      <w:r>
        <w:rPr>
          <w:rFonts w:cs="Arial"/>
          <w:b/>
          <w:bCs/>
          <w:szCs w:val="24"/>
          <w:lang w:val="es-UY"/>
        </w:rPr>
        <w:t>3</w:t>
      </w:r>
      <w:r w:rsidRPr="00344915">
        <w:rPr>
          <w:rFonts w:cs="Arial"/>
          <w:b/>
          <w:bCs/>
          <w:szCs w:val="24"/>
          <w:lang w:val="es-UY"/>
        </w:rPr>
        <w:t xml:space="preserve">.24 </w:t>
      </w:r>
      <w:r w:rsidRPr="00344915">
        <w:rPr>
          <w:rFonts w:cs="Arial"/>
          <w:b/>
          <w:bCs/>
          <w:szCs w:val="24"/>
          <w:lang w:val="es-MX"/>
        </w:rPr>
        <w:t xml:space="preserve">Pedido de Brasil de reducción arancelaria al 0% para 260 unidades del producto “Los demás” (NCM 9021.39.99), con vigencia de 365 días. </w:t>
      </w:r>
    </w:p>
    <w:p w14:paraId="6AAD185E" w14:textId="77777777" w:rsidR="00B87983" w:rsidRPr="00344915" w:rsidRDefault="00B87983" w:rsidP="00B87983">
      <w:pPr>
        <w:pStyle w:val="Prrafodelista"/>
        <w:ind w:left="0"/>
        <w:rPr>
          <w:rFonts w:cs="Arial"/>
          <w:b/>
          <w:bCs/>
          <w:szCs w:val="24"/>
          <w:lang w:val="es-MX"/>
        </w:rPr>
      </w:pPr>
      <w:r w:rsidRPr="00344915">
        <w:rPr>
          <w:rFonts w:cs="Arial"/>
          <w:b/>
          <w:bCs/>
          <w:szCs w:val="24"/>
          <w:lang w:val="es-MX"/>
        </w:rPr>
        <w:t>Nota referencial: Sistema de liberación transfemoral, accesorio de uso exclusivo en la implantación de la válvula biológica porcina, de bioprótesis aórtica, compuesto por un sistema de administración transfemoral, un botón de seguridad, línea de irrigación y componentes de carga.</w:t>
      </w:r>
    </w:p>
    <w:p w14:paraId="0D8CC92F" w14:textId="77777777" w:rsidR="00B87983" w:rsidRDefault="00B87983" w:rsidP="00B87983">
      <w:pPr>
        <w:pStyle w:val="Prrafodelista"/>
        <w:ind w:left="0"/>
        <w:rPr>
          <w:rFonts w:cs="Arial"/>
          <w:szCs w:val="24"/>
          <w:lang w:val="es-UY"/>
        </w:rPr>
      </w:pPr>
    </w:p>
    <w:p w14:paraId="6D0ECD4A" w14:textId="77777777" w:rsidR="00B87983" w:rsidRDefault="00B87983" w:rsidP="00B87983">
      <w:pPr>
        <w:pStyle w:val="Prrafodelista"/>
        <w:ind w:left="0"/>
        <w:rPr>
          <w:rFonts w:cs="Arial"/>
          <w:szCs w:val="24"/>
          <w:lang w:val="es-UY"/>
        </w:rPr>
      </w:pPr>
      <w:r>
        <w:rPr>
          <w:rFonts w:cs="Arial"/>
          <w:szCs w:val="24"/>
          <w:lang w:val="es-UY"/>
        </w:rPr>
        <w:t xml:space="preserve">Las delegaciones de Argentina y Uruguay aprobaron el pedido. </w:t>
      </w:r>
    </w:p>
    <w:p w14:paraId="6BE67914" w14:textId="77777777" w:rsidR="00B87983" w:rsidRDefault="00B87983" w:rsidP="00B87983">
      <w:pPr>
        <w:pStyle w:val="Prrafodelista"/>
        <w:ind w:left="0"/>
        <w:rPr>
          <w:rFonts w:cs="Arial"/>
          <w:szCs w:val="24"/>
          <w:lang w:val="es-UY"/>
        </w:rPr>
      </w:pPr>
    </w:p>
    <w:p w14:paraId="03BFF55F" w14:textId="77777777" w:rsidR="00B87983" w:rsidRDefault="00B87983" w:rsidP="00B87983">
      <w:pPr>
        <w:pStyle w:val="Prrafodelista"/>
        <w:ind w:left="0"/>
        <w:rPr>
          <w:rFonts w:cs="Arial"/>
          <w:szCs w:val="24"/>
          <w:lang w:val="es-UY"/>
        </w:rPr>
      </w:pPr>
      <w:r w:rsidRPr="00E93247">
        <w:rPr>
          <w:rFonts w:cs="Arial"/>
          <w:szCs w:val="24"/>
          <w:lang w:val="es-UY"/>
        </w:rPr>
        <w:t>La delegaci</w:t>
      </w:r>
      <w:r>
        <w:rPr>
          <w:rFonts w:cs="Arial"/>
          <w:szCs w:val="24"/>
          <w:lang w:val="es-UY"/>
        </w:rPr>
        <w:t>ón de Paraguay se encuentra en consultas internas.</w:t>
      </w:r>
    </w:p>
    <w:p w14:paraId="7634EFC9" w14:textId="77777777" w:rsidR="00B87983" w:rsidRDefault="00B87983" w:rsidP="00B87983">
      <w:pPr>
        <w:pStyle w:val="Prrafodelista"/>
        <w:ind w:left="0"/>
        <w:rPr>
          <w:rFonts w:cs="Arial"/>
          <w:szCs w:val="24"/>
          <w:lang w:val="es-UY"/>
        </w:rPr>
      </w:pPr>
    </w:p>
    <w:p w14:paraId="67DFEDA6" w14:textId="77777777" w:rsidR="00B87983" w:rsidRDefault="00B87983" w:rsidP="00B87983">
      <w:pPr>
        <w:rPr>
          <w:lang w:val="es-UY"/>
        </w:rPr>
      </w:pPr>
      <w:r>
        <w:rPr>
          <w:lang w:val="es-UY"/>
        </w:rPr>
        <w:t xml:space="preserve">El tema continúa en agenda. </w:t>
      </w:r>
    </w:p>
    <w:p w14:paraId="14ACEE6C" w14:textId="77777777" w:rsidR="00B87983" w:rsidRPr="00E93247" w:rsidRDefault="00B87983" w:rsidP="00B87983">
      <w:pPr>
        <w:jc w:val="both"/>
        <w:rPr>
          <w:rFonts w:eastAsia="Calibri" w:cs="Arial"/>
          <w:b/>
          <w:bCs/>
          <w:szCs w:val="24"/>
          <w:lang w:val="es-UY"/>
        </w:rPr>
      </w:pPr>
    </w:p>
    <w:bookmarkEnd w:id="10"/>
    <w:p w14:paraId="37223620" w14:textId="77777777" w:rsidR="00B87983" w:rsidRPr="00344915" w:rsidRDefault="00B87983" w:rsidP="00B87983">
      <w:pPr>
        <w:jc w:val="both"/>
        <w:rPr>
          <w:rFonts w:eastAsia="Calibri" w:cs="Arial"/>
          <w:b/>
          <w:bCs/>
          <w:szCs w:val="24"/>
          <w:u w:val="single"/>
          <w:lang w:val="es-UY"/>
        </w:rPr>
      </w:pPr>
      <w:r w:rsidRPr="00344915">
        <w:rPr>
          <w:rFonts w:eastAsia="Calibri" w:cs="Arial"/>
          <w:b/>
          <w:bCs/>
          <w:szCs w:val="24"/>
          <w:u w:val="single"/>
          <w:lang w:val="es-MX"/>
        </w:rPr>
        <w:t>Pedido de Urgencia</w:t>
      </w:r>
    </w:p>
    <w:p w14:paraId="36834D21" w14:textId="77777777" w:rsidR="00B87983" w:rsidRPr="00344915" w:rsidRDefault="00B87983" w:rsidP="00B87983">
      <w:pPr>
        <w:jc w:val="both"/>
        <w:rPr>
          <w:rFonts w:eastAsia="Calibri" w:cs="Arial"/>
          <w:b/>
          <w:bCs/>
          <w:szCs w:val="24"/>
          <w:u w:val="single"/>
          <w:lang w:val="es-UY"/>
        </w:rPr>
      </w:pPr>
    </w:p>
    <w:p w14:paraId="6632CD38"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rFonts w:eastAsia="Calibri" w:cs="Arial"/>
          <w:b/>
          <w:bCs/>
          <w:szCs w:val="24"/>
          <w:lang w:val="es-UY"/>
        </w:rPr>
        <w:t xml:space="preserve">.25 Pedido de Paraguay de reducción arancelaria al 0% para 96 unidades del producto “Los demás” (NCM 3004.90.19), con vigencia por 365 días. </w:t>
      </w:r>
    </w:p>
    <w:p w14:paraId="45F7BC34" w14:textId="77777777" w:rsidR="00B87983" w:rsidRDefault="00B87983" w:rsidP="00B87983">
      <w:pPr>
        <w:jc w:val="both"/>
        <w:rPr>
          <w:rFonts w:eastAsia="Calibri" w:cs="Arial"/>
          <w:b/>
          <w:bCs/>
          <w:szCs w:val="24"/>
          <w:lang w:val="es-UY"/>
        </w:rPr>
      </w:pPr>
      <w:r w:rsidRPr="00344915">
        <w:rPr>
          <w:rFonts w:eastAsia="Calibri" w:cs="Arial"/>
          <w:b/>
          <w:bCs/>
          <w:szCs w:val="24"/>
          <w:lang w:val="es-UY"/>
        </w:rPr>
        <w:t>Nota referencial: Cerliponasa alfa, solución para perfusión</w:t>
      </w:r>
      <w:r>
        <w:rPr>
          <w:rFonts w:eastAsia="Calibri" w:cs="Arial"/>
          <w:b/>
          <w:bCs/>
          <w:szCs w:val="24"/>
          <w:lang w:val="es-UY"/>
        </w:rPr>
        <w:t>.</w:t>
      </w:r>
    </w:p>
    <w:p w14:paraId="4BFBEF15" w14:textId="77777777" w:rsidR="00B87983" w:rsidRDefault="00B87983" w:rsidP="00B87983">
      <w:pPr>
        <w:jc w:val="both"/>
        <w:rPr>
          <w:rFonts w:eastAsia="Calibri" w:cs="Arial"/>
          <w:b/>
          <w:bCs/>
          <w:szCs w:val="24"/>
          <w:lang w:val="es-UY"/>
        </w:rPr>
      </w:pPr>
    </w:p>
    <w:p w14:paraId="1B0FCA74" w14:textId="31FB1329" w:rsidR="00B87983" w:rsidRDefault="00B87983" w:rsidP="00B87983">
      <w:pPr>
        <w:jc w:val="both"/>
        <w:rPr>
          <w:rFonts w:eastAsia="Calibri" w:cs="Arial"/>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elegación de Uruguay por Nota DGIM Nº 5</w:t>
      </w:r>
      <w:r>
        <w:rPr>
          <w:rFonts w:eastAsia="Calibri" w:cs="Arial"/>
          <w:szCs w:val="24"/>
          <w:lang w:val="es-UY"/>
        </w:rPr>
        <w:t>7</w:t>
      </w:r>
      <w:r w:rsidRPr="00376E4D">
        <w:rPr>
          <w:rFonts w:eastAsia="Calibri" w:cs="Arial"/>
          <w:szCs w:val="24"/>
          <w:lang w:val="es-UY"/>
        </w:rPr>
        <w:t>/2023 del 1</w:t>
      </w:r>
      <w:r>
        <w:rPr>
          <w:rFonts w:eastAsia="Calibri" w:cs="Arial"/>
          <w:szCs w:val="24"/>
          <w:lang w:val="es-UY"/>
        </w:rPr>
        <w:t>8</w:t>
      </w:r>
      <w:r w:rsidRPr="00376E4D">
        <w:rPr>
          <w:rFonts w:eastAsia="Calibri" w:cs="Arial"/>
          <w:szCs w:val="24"/>
          <w:lang w:val="es-UY"/>
        </w:rPr>
        <w:t xml:space="preserve">/05/2023 </w:t>
      </w:r>
      <w:r>
        <w:rPr>
          <w:rFonts w:eastAsia="Calibri" w:cs="Arial"/>
          <w:szCs w:val="24"/>
          <w:lang w:val="es-UY"/>
        </w:rPr>
        <w:t xml:space="preserve">aprobó </w:t>
      </w:r>
      <w:r w:rsidRPr="00376E4D">
        <w:rPr>
          <w:rFonts w:eastAsia="Calibri" w:cs="Arial"/>
          <w:szCs w:val="24"/>
          <w:lang w:val="es-UY"/>
        </w:rPr>
        <w:t>el pedido</w:t>
      </w:r>
      <w:r w:rsidR="00BE7292">
        <w:rPr>
          <w:rFonts w:eastAsia="Calibri" w:cs="Arial"/>
          <w:szCs w:val="24"/>
          <w:lang w:val="es-UY"/>
        </w:rPr>
        <w:t xml:space="preserve"> por la totalidad del plazo y del cupo</w:t>
      </w:r>
      <w:r w:rsidRPr="00376E4D">
        <w:rPr>
          <w:rFonts w:eastAsia="Calibri" w:cs="Arial"/>
          <w:szCs w:val="24"/>
          <w:lang w:val="es-UY"/>
        </w:rPr>
        <w:t>.</w:t>
      </w:r>
    </w:p>
    <w:p w14:paraId="47D6851A" w14:textId="77777777" w:rsidR="00B87983" w:rsidRDefault="00B87983" w:rsidP="00B87983">
      <w:pPr>
        <w:jc w:val="both"/>
        <w:rPr>
          <w:rFonts w:eastAsia="Calibri" w:cs="Arial"/>
          <w:szCs w:val="24"/>
          <w:lang w:val="es-UY"/>
        </w:rPr>
      </w:pPr>
    </w:p>
    <w:p w14:paraId="0BBD22CC" w14:textId="43D90199" w:rsidR="00B87983" w:rsidRPr="00344915" w:rsidRDefault="00B87983" w:rsidP="00B87983">
      <w:pPr>
        <w:jc w:val="both"/>
        <w:rPr>
          <w:rFonts w:eastAsia="Calibri" w:cs="Arial"/>
          <w:b/>
          <w:bCs/>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 xml:space="preserve">elegación de </w:t>
      </w:r>
      <w:r>
        <w:rPr>
          <w:rFonts w:eastAsia="Calibri" w:cs="Arial"/>
          <w:szCs w:val="24"/>
          <w:lang w:val="es-UY"/>
        </w:rPr>
        <w:t>Argentin</w:t>
      </w:r>
      <w:r w:rsidRPr="00345A9C">
        <w:rPr>
          <w:rFonts w:eastAsia="Calibri" w:cs="Arial"/>
          <w:szCs w:val="24"/>
          <w:lang w:val="es-UY"/>
        </w:rPr>
        <w:t>a por Nota PPTA Nº 318/2023 del 09/06/2023 aprobó el pedido</w:t>
      </w:r>
      <w:r w:rsidR="00BE7292">
        <w:rPr>
          <w:rFonts w:eastAsia="Calibri" w:cs="Arial"/>
          <w:szCs w:val="24"/>
          <w:lang w:val="es-UY"/>
        </w:rPr>
        <w:t xml:space="preserve"> por la totalidad del plazo y del cupo</w:t>
      </w:r>
      <w:r w:rsidRPr="00345A9C">
        <w:rPr>
          <w:rFonts w:eastAsia="Calibri" w:cs="Arial"/>
          <w:szCs w:val="24"/>
          <w:lang w:val="es-UY"/>
        </w:rPr>
        <w:t>.</w:t>
      </w:r>
    </w:p>
    <w:p w14:paraId="71EC923F" w14:textId="77777777" w:rsidR="00B87983" w:rsidRDefault="00B87983" w:rsidP="00B87983">
      <w:pPr>
        <w:jc w:val="both"/>
        <w:rPr>
          <w:rFonts w:eastAsia="Calibri" w:cs="Arial"/>
          <w:b/>
          <w:bCs/>
          <w:szCs w:val="24"/>
          <w:lang w:val="es-UY"/>
        </w:rPr>
      </w:pPr>
    </w:p>
    <w:p w14:paraId="1BB36630" w14:textId="0326797E" w:rsidR="00B87983" w:rsidRDefault="00B87983" w:rsidP="00B87983">
      <w:pPr>
        <w:jc w:val="both"/>
        <w:rPr>
          <w:rFonts w:eastAsia="Calibri" w:cs="Arial"/>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elegación de</w:t>
      </w:r>
      <w:r>
        <w:rPr>
          <w:rFonts w:eastAsia="Calibri" w:cs="Arial"/>
          <w:szCs w:val="24"/>
          <w:lang w:val="es-UY"/>
        </w:rPr>
        <w:t xml:space="preserve"> Brasil por Nota DMSUL Nº 98/2023 del 19/06/2023 </w:t>
      </w:r>
      <w:r w:rsidRPr="00345A9C">
        <w:rPr>
          <w:rFonts w:eastAsia="Calibri" w:cs="Arial"/>
          <w:szCs w:val="24"/>
          <w:lang w:val="es-UY"/>
        </w:rPr>
        <w:t>aprobó el pedido</w:t>
      </w:r>
      <w:r w:rsidR="00BE7292">
        <w:rPr>
          <w:rFonts w:eastAsia="Calibri" w:cs="Arial"/>
          <w:szCs w:val="24"/>
          <w:lang w:val="es-UY"/>
        </w:rPr>
        <w:t xml:space="preserve"> por la totalidad del plazo y del cupo</w:t>
      </w:r>
      <w:r w:rsidRPr="00345A9C">
        <w:rPr>
          <w:rFonts w:eastAsia="Calibri" w:cs="Arial"/>
          <w:szCs w:val="24"/>
          <w:lang w:val="es-UY"/>
        </w:rPr>
        <w:t>.</w:t>
      </w:r>
    </w:p>
    <w:p w14:paraId="4C63F71C" w14:textId="77777777" w:rsidR="00B87983" w:rsidRDefault="00B87983" w:rsidP="00B87983">
      <w:pPr>
        <w:jc w:val="both"/>
        <w:rPr>
          <w:rFonts w:eastAsia="Calibri" w:cs="Arial"/>
          <w:szCs w:val="24"/>
          <w:lang w:val="es-UY"/>
        </w:rPr>
      </w:pPr>
    </w:p>
    <w:p w14:paraId="320BC570" w14:textId="4E797C70"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CCM </w:t>
      </w:r>
      <w:proofErr w:type="spellStart"/>
      <w:r>
        <w:rPr>
          <w:rFonts w:eastAsia="Calibri" w:cs="Arial"/>
          <w:szCs w:val="24"/>
          <w:lang w:val="es-UY" w:eastAsia="en-US"/>
        </w:rPr>
        <w:t>N°</w:t>
      </w:r>
      <w:proofErr w:type="spellEnd"/>
      <w:r>
        <w:rPr>
          <w:rFonts w:eastAsia="Calibri" w:cs="Arial"/>
          <w:szCs w:val="24"/>
          <w:lang w:val="es-UY" w:eastAsia="en-US"/>
        </w:rPr>
        <w:t xml:space="preserve"> 43/23</w:t>
      </w:r>
      <w:r w:rsidR="00BE7292">
        <w:rPr>
          <w:rFonts w:eastAsia="Calibri" w:cs="Arial"/>
          <w:szCs w:val="24"/>
          <w:lang w:val="es-UY" w:eastAsia="en-US"/>
        </w:rPr>
        <w:t xml:space="preserve"> </w:t>
      </w:r>
      <w:r w:rsidR="00BE7292">
        <w:rPr>
          <w:rFonts w:eastAsia="Calibri" w:cs="Arial"/>
          <w:szCs w:val="24"/>
          <w:lang w:val="es-UY"/>
        </w:rPr>
        <w:t>por la totalidad del plazo y del cupo</w:t>
      </w:r>
      <w:r>
        <w:rPr>
          <w:rFonts w:eastAsia="Calibri" w:cs="Arial"/>
          <w:szCs w:val="24"/>
          <w:lang w:val="es-UY" w:eastAsia="en-US"/>
        </w:rPr>
        <w:t xml:space="preserve"> </w:t>
      </w:r>
      <w:r>
        <w:rPr>
          <w:rFonts w:eastAsia="Calibri" w:cs="Arial"/>
          <w:b/>
          <w:bCs/>
          <w:szCs w:val="24"/>
          <w:lang w:val="es-UY" w:eastAsia="en-US"/>
        </w:rPr>
        <w:t>(Anexo IV).</w:t>
      </w:r>
    </w:p>
    <w:p w14:paraId="08A2327B" w14:textId="77777777" w:rsidR="00B87983" w:rsidRDefault="00B87983" w:rsidP="00B87983">
      <w:pPr>
        <w:jc w:val="both"/>
        <w:rPr>
          <w:rFonts w:eastAsia="Calibri" w:cs="Arial"/>
          <w:b/>
          <w:bCs/>
          <w:szCs w:val="24"/>
          <w:lang w:val="es-UY"/>
        </w:rPr>
      </w:pPr>
    </w:p>
    <w:p w14:paraId="51775586" w14:textId="77777777" w:rsidR="00B87983" w:rsidRPr="00344915" w:rsidRDefault="00B87983" w:rsidP="00B87983">
      <w:pPr>
        <w:jc w:val="both"/>
        <w:rPr>
          <w:rFonts w:eastAsia="Calibri" w:cs="Arial"/>
          <w:b/>
          <w:bCs/>
          <w:szCs w:val="24"/>
          <w:lang w:val="es-UY"/>
        </w:rPr>
      </w:pPr>
    </w:p>
    <w:p w14:paraId="6A18E266" w14:textId="77777777" w:rsidR="00B87983" w:rsidRPr="00344915" w:rsidRDefault="00B87983" w:rsidP="00B87983">
      <w:pPr>
        <w:jc w:val="both"/>
        <w:rPr>
          <w:rFonts w:eastAsia="Calibri" w:cs="Arial"/>
          <w:b/>
          <w:bCs/>
          <w:szCs w:val="24"/>
          <w:u w:val="single"/>
          <w:lang w:val="es-UY"/>
        </w:rPr>
      </w:pPr>
      <w:r w:rsidRPr="00344915">
        <w:rPr>
          <w:rFonts w:eastAsia="Calibri" w:cs="Arial"/>
          <w:b/>
          <w:bCs/>
          <w:szCs w:val="24"/>
          <w:u w:val="single"/>
          <w:lang w:val="es-UY"/>
        </w:rPr>
        <w:t>Pedidos de Renovación</w:t>
      </w:r>
    </w:p>
    <w:p w14:paraId="57B25266" w14:textId="77777777" w:rsidR="00B87983" w:rsidRPr="00344915" w:rsidRDefault="00B87983" w:rsidP="00B87983">
      <w:pPr>
        <w:jc w:val="both"/>
        <w:rPr>
          <w:rFonts w:eastAsia="Calibri" w:cs="Arial"/>
          <w:b/>
          <w:bCs/>
          <w:szCs w:val="24"/>
          <w:lang w:val="es-UY"/>
        </w:rPr>
      </w:pPr>
    </w:p>
    <w:p w14:paraId="5087244B"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rFonts w:eastAsia="Calibri" w:cs="Arial"/>
          <w:b/>
          <w:bCs/>
          <w:szCs w:val="24"/>
          <w:lang w:val="es-UY"/>
        </w:rPr>
        <w:t xml:space="preserve">.26 Pedido de Paraguay de reducción arancelaria al 0% para 600 unidades del producto “Los demás” (NCM 3004.90.19), con vigencia por 365 días. </w:t>
      </w:r>
    </w:p>
    <w:p w14:paraId="6B883E44" w14:textId="77777777" w:rsidR="00B87983" w:rsidRPr="00344915" w:rsidRDefault="00B87983" w:rsidP="00B87983">
      <w:pPr>
        <w:jc w:val="both"/>
        <w:rPr>
          <w:rFonts w:eastAsia="Calibri" w:cs="Arial"/>
          <w:b/>
          <w:bCs/>
          <w:szCs w:val="24"/>
          <w:lang w:val="es-UY"/>
        </w:rPr>
      </w:pPr>
      <w:r w:rsidRPr="00344915">
        <w:rPr>
          <w:rFonts w:eastAsia="Calibri" w:cs="Arial"/>
          <w:b/>
          <w:bCs/>
          <w:szCs w:val="24"/>
          <w:lang w:val="es-UY"/>
        </w:rPr>
        <w:t>Nota referencial: Galsulfasa, solución para perfusión</w:t>
      </w:r>
      <w:r>
        <w:rPr>
          <w:rFonts w:eastAsia="Calibri" w:cs="Arial"/>
          <w:b/>
          <w:bCs/>
          <w:szCs w:val="24"/>
          <w:lang w:val="es-UY"/>
        </w:rPr>
        <w:t>.</w:t>
      </w:r>
    </w:p>
    <w:p w14:paraId="64C99B8E" w14:textId="77777777" w:rsidR="00B87983" w:rsidRDefault="00B87983" w:rsidP="00B87983">
      <w:pPr>
        <w:jc w:val="both"/>
        <w:rPr>
          <w:rFonts w:eastAsia="Calibri" w:cs="Arial"/>
          <w:b/>
          <w:bCs/>
          <w:szCs w:val="24"/>
          <w:lang w:val="es-UY"/>
        </w:rPr>
      </w:pPr>
    </w:p>
    <w:p w14:paraId="2561834F" w14:textId="77777777" w:rsidR="00B87983" w:rsidRPr="007B18A1" w:rsidRDefault="00B87983" w:rsidP="00B87983">
      <w:pPr>
        <w:jc w:val="both"/>
        <w:rPr>
          <w:rFonts w:eastAsia="Calibri" w:cs="Arial"/>
          <w:szCs w:val="24"/>
          <w:lang w:val="es-UY"/>
        </w:rPr>
      </w:pPr>
      <w:r w:rsidRPr="007B18A1">
        <w:rPr>
          <w:rFonts w:eastAsia="Calibri" w:cs="Arial"/>
          <w:szCs w:val="24"/>
          <w:lang w:val="es-UY"/>
        </w:rPr>
        <w:t>La</w:t>
      </w:r>
      <w:r>
        <w:rPr>
          <w:rFonts w:eastAsia="Calibri" w:cs="Arial"/>
          <w:szCs w:val="24"/>
          <w:lang w:val="es-UY"/>
        </w:rPr>
        <w:t>s</w:t>
      </w:r>
      <w:r w:rsidRPr="007B18A1">
        <w:rPr>
          <w:rFonts w:eastAsia="Calibri" w:cs="Arial"/>
          <w:szCs w:val="24"/>
          <w:lang w:val="es-UY"/>
        </w:rPr>
        <w:t xml:space="preserve"> delegaci</w:t>
      </w:r>
      <w:r>
        <w:rPr>
          <w:rFonts w:eastAsia="Calibri" w:cs="Arial"/>
          <w:szCs w:val="24"/>
          <w:lang w:val="es-UY"/>
        </w:rPr>
        <w:t>ones</w:t>
      </w:r>
      <w:r w:rsidRPr="007B18A1">
        <w:rPr>
          <w:rFonts w:eastAsia="Calibri" w:cs="Arial"/>
          <w:szCs w:val="24"/>
          <w:lang w:val="es-UY"/>
        </w:rPr>
        <w:t xml:space="preserve"> de </w:t>
      </w:r>
      <w:r>
        <w:rPr>
          <w:rFonts w:eastAsia="Calibri" w:cs="Arial"/>
          <w:szCs w:val="24"/>
          <w:lang w:val="es-UY"/>
        </w:rPr>
        <w:t xml:space="preserve">Argentina, Brasil y Uruguay aprobaron el pedido. </w:t>
      </w:r>
    </w:p>
    <w:p w14:paraId="28F736AE" w14:textId="77777777" w:rsidR="00B87983" w:rsidRDefault="00B87983" w:rsidP="00B87983">
      <w:pPr>
        <w:jc w:val="both"/>
        <w:rPr>
          <w:rFonts w:eastAsia="Calibri" w:cs="Arial"/>
          <w:b/>
          <w:bCs/>
          <w:szCs w:val="24"/>
          <w:lang w:val="es-UY"/>
        </w:rPr>
      </w:pPr>
    </w:p>
    <w:p w14:paraId="2EF987E8"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CCM N° 44/23 </w:t>
      </w:r>
      <w:r>
        <w:rPr>
          <w:rFonts w:eastAsia="Calibri" w:cs="Arial"/>
          <w:b/>
          <w:bCs/>
          <w:szCs w:val="24"/>
          <w:lang w:val="es-UY" w:eastAsia="en-US"/>
        </w:rPr>
        <w:t>(Anexo IV).</w:t>
      </w:r>
    </w:p>
    <w:p w14:paraId="35DF88D4" w14:textId="77777777" w:rsidR="00B87983" w:rsidRPr="00344915" w:rsidRDefault="00B87983" w:rsidP="00B87983">
      <w:pPr>
        <w:jc w:val="both"/>
        <w:rPr>
          <w:rFonts w:eastAsia="Calibri" w:cs="Arial"/>
          <w:b/>
          <w:bCs/>
          <w:szCs w:val="24"/>
          <w:lang w:val="es-UY"/>
        </w:rPr>
      </w:pPr>
    </w:p>
    <w:p w14:paraId="5B90F3AC" w14:textId="77777777" w:rsidR="00B87983" w:rsidRPr="00344915" w:rsidRDefault="00B87983" w:rsidP="00B87983">
      <w:pPr>
        <w:jc w:val="both"/>
        <w:rPr>
          <w:rFonts w:eastAsia="Calibri" w:cs="Arial"/>
          <w:b/>
          <w:bCs/>
          <w:szCs w:val="24"/>
          <w:lang w:val="es-UY"/>
        </w:rPr>
      </w:pPr>
      <w:r>
        <w:rPr>
          <w:rFonts w:eastAsia="Calibri" w:cs="Arial"/>
          <w:b/>
          <w:bCs/>
          <w:szCs w:val="24"/>
          <w:lang w:val="es-UY"/>
        </w:rPr>
        <w:t>3</w:t>
      </w:r>
      <w:r w:rsidRPr="00344915">
        <w:rPr>
          <w:rFonts w:eastAsia="Calibri" w:cs="Arial"/>
          <w:b/>
          <w:bCs/>
          <w:szCs w:val="24"/>
          <w:lang w:val="es-UY"/>
        </w:rPr>
        <w:t>.27 Pedido de Argentina de reducción arancelaria a 2% para 1.200 toneladas del producto “- - Con un contenido de magnesio superior o igual al 99,8% en peso” (NCM 8104.11.00), con vigencia por 365 días</w:t>
      </w:r>
      <w:r>
        <w:rPr>
          <w:rFonts w:eastAsia="Calibri" w:cs="Arial"/>
          <w:b/>
          <w:bCs/>
          <w:szCs w:val="24"/>
          <w:lang w:val="es-UY"/>
        </w:rPr>
        <w:t>.</w:t>
      </w:r>
    </w:p>
    <w:p w14:paraId="62E0F256" w14:textId="77777777" w:rsidR="00B87983" w:rsidRPr="00344915" w:rsidRDefault="00B87983" w:rsidP="00B87983">
      <w:pPr>
        <w:jc w:val="both"/>
        <w:rPr>
          <w:rFonts w:eastAsia="Calibri" w:cs="Arial"/>
          <w:b/>
          <w:bCs/>
          <w:szCs w:val="24"/>
          <w:lang w:val="es-UY"/>
        </w:rPr>
      </w:pPr>
    </w:p>
    <w:p w14:paraId="6ABDB9D0" w14:textId="77777777" w:rsidR="00B87983" w:rsidRDefault="00B87983" w:rsidP="00B87983">
      <w:pPr>
        <w:jc w:val="both"/>
        <w:rPr>
          <w:rFonts w:eastAsia="Calibri" w:cs="Arial"/>
          <w:szCs w:val="24"/>
          <w:lang w:val="es-UY"/>
        </w:rPr>
      </w:pPr>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elegación de Uruguay</w:t>
      </w:r>
      <w:r>
        <w:rPr>
          <w:rFonts w:eastAsia="Calibri" w:cs="Arial"/>
          <w:szCs w:val="24"/>
          <w:lang w:val="es-UY"/>
        </w:rPr>
        <w:t xml:space="preserve"> p</w:t>
      </w:r>
      <w:r w:rsidRPr="00E93324">
        <w:rPr>
          <w:rFonts w:eastAsia="Calibri" w:cs="Arial"/>
          <w:szCs w:val="24"/>
          <w:lang w:val="es-UY"/>
        </w:rPr>
        <w:t xml:space="preserve">or </w:t>
      </w:r>
      <w:r>
        <w:rPr>
          <w:rFonts w:eastAsia="Calibri" w:cs="Arial"/>
          <w:szCs w:val="24"/>
          <w:lang w:val="es-UY"/>
        </w:rPr>
        <w:t>N</w:t>
      </w:r>
      <w:r w:rsidRPr="00E93324">
        <w:rPr>
          <w:rFonts w:eastAsia="Calibri" w:cs="Arial"/>
          <w:szCs w:val="24"/>
          <w:lang w:val="es-UY"/>
        </w:rPr>
        <w:t xml:space="preserve">ota DGIM Nº </w:t>
      </w:r>
      <w:r>
        <w:rPr>
          <w:rFonts w:eastAsia="Calibri" w:cs="Arial"/>
          <w:szCs w:val="24"/>
          <w:lang w:val="es-UY"/>
        </w:rPr>
        <w:t>63</w:t>
      </w:r>
      <w:r w:rsidRPr="00E93324">
        <w:rPr>
          <w:rFonts w:eastAsia="Calibri" w:cs="Arial"/>
          <w:szCs w:val="24"/>
          <w:lang w:val="es-UY"/>
        </w:rPr>
        <w:t>/2023</w:t>
      </w:r>
      <w:r>
        <w:rPr>
          <w:rFonts w:eastAsia="Calibri" w:cs="Arial"/>
          <w:szCs w:val="24"/>
          <w:lang w:val="es-UY"/>
        </w:rPr>
        <w:t xml:space="preserve"> del 01</w:t>
      </w:r>
      <w:r w:rsidRPr="00E93324">
        <w:rPr>
          <w:rFonts w:eastAsia="Calibri" w:cs="Arial"/>
          <w:szCs w:val="24"/>
          <w:lang w:val="es-UY"/>
        </w:rPr>
        <w:t>/0</w:t>
      </w:r>
      <w:r>
        <w:rPr>
          <w:rFonts w:eastAsia="Calibri" w:cs="Arial"/>
          <w:szCs w:val="24"/>
          <w:lang w:val="es-UY"/>
        </w:rPr>
        <w:t>6</w:t>
      </w:r>
      <w:r w:rsidRPr="00E93324">
        <w:rPr>
          <w:rFonts w:eastAsia="Calibri" w:cs="Arial"/>
          <w:szCs w:val="24"/>
          <w:lang w:val="es-UY"/>
        </w:rPr>
        <w:t>/</w:t>
      </w:r>
      <w:r>
        <w:rPr>
          <w:rFonts w:eastAsia="Calibri" w:cs="Arial"/>
          <w:szCs w:val="24"/>
          <w:lang w:val="es-UY"/>
        </w:rPr>
        <w:t>20</w:t>
      </w:r>
      <w:r w:rsidRPr="00E93324">
        <w:rPr>
          <w:rFonts w:eastAsia="Calibri" w:cs="Arial"/>
          <w:szCs w:val="24"/>
          <w:lang w:val="es-UY"/>
        </w:rPr>
        <w:t>23 aprobó el pedido.</w:t>
      </w:r>
    </w:p>
    <w:p w14:paraId="0B8E41F9" w14:textId="77777777" w:rsidR="00B87983" w:rsidRDefault="00B87983" w:rsidP="00B87983">
      <w:pPr>
        <w:jc w:val="both"/>
        <w:rPr>
          <w:rFonts w:eastAsia="Calibri" w:cs="Arial"/>
          <w:szCs w:val="24"/>
          <w:lang w:val="es-UY"/>
        </w:rPr>
      </w:pPr>
    </w:p>
    <w:p w14:paraId="6B85A607" w14:textId="36282E75" w:rsidR="00B87983" w:rsidRDefault="00B87983" w:rsidP="00B87983">
      <w:pPr>
        <w:jc w:val="both"/>
        <w:rPr>
          <w:rFonts w:eastAsia="Calibri" w:cs="Arial"/>
          <w:szCs w:val="24"/>
          <w:lang w:val="es-UY"/>
        </w:rPr>
      </w:pPr>
      <w:r>
        <w:rPr>
          <w:rFonts w:eastAsia="Calibri" w:cs="Arial"/>
          <w:szCs w:val="24"/>
          <w:lang w:val="es-UY"/>
        </w:rPr>
        <w:t xml:space="preserve">La delegación de Brasil presentó </w:t>
      </w:r>
      <w:r w:rsidR="00586BC1">
        <w:rPr>
          <w:rFonts w:eastAsia="Calibri" w:cs="Arial"/>
          <w:szCs w:val="24"/>
          <w:lang w:val="es-UY"/>
        </w:rPr>
        <w:t>existencia de productor</w:t>
      </w:r>
      <w:r>
        <w:rPr>
          <w:rFonts w:eastAsia="Calibri" w:cs="Arial"/>
          <w:szCs w:val="24"/>
          <w:lang w:val="es-UY"/>
        </w:rPr>
        <w:t xml:space="preserve"> nacional por Nota DMSUL N° 95/23 del 13/06/2023.</w:t>
      </w:r>
    </w:p>
    <w:p w14:paraId="013F39B5" w14:textId="77777777" w:rsidR="00B87983" w:rsidRDefault="00B87983" w:rsidP="00B87983">
      <w:pPr>
        <w:jc w:val="both"/>
        <w:rPr>
          <w:rFonts w:eastAsia="Calibri" w:cs="Arial"/>
          <w:szCs w:val="24"/>
          <w:lang w:val="es-UY"/>
        </w:rPr>
      </w:pPr>
    </w:p>
    <w:p w14:paraId="71957C3D" w14:textId="77777777" w:rsidR="00B87983" w:rsidRDefault="00B87983" w:rsidP="00B87983">
      <w:pPr>
        <w:jc w:val="both"/>
        <w:rPr>
          <w:rFonts w:eastAsia="Calibri" w:cs="Arial"/>
          <w:szCs w:val="24"/>
          <w:lang w:val="es-UY"/>
        </w:rPr>
      </w:pPr>
      <w:r>
        <w:rPr>
          <w:rFonts w:eastAsia="Calibri" w:cs="Arial"/>
          <w:szCs w:val="24"/>
          <w:lang w:val="es-UY"/>
        </w:rPr>
        <w:t xml:space="preserve">La delegación de Paraguay aprobó el pedido. </w:t>
      </w:r>
    </w:p>
    <w:p w14:paraId="0ECC25CD" w14:textId="77777777" w:rsidR="00B87983" w:rsidRDefault="00B87983" w:rsidP="00B87983">
      <w:pPr>
        <w:jc w:val="both"/>
        <w:rPr>
          <w:rFonts w:eastAsia="Calibri" w:cs="Arial"/>
          <w:szCs w:val="24"/>
          <w:lang w:val="es-UY"/>
        </w:rPr>
      </w:pPr>
    </w:p>
    <w:p w14:paraId="48D2EF3B"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5F308864" w14:textId="77777777" w:rsidR="00B87983" w:rsidRPr="00344915" w:rsidRDefault="00B87983" w:rsidP="00B87983">
      <w:pPr>
        <w:jc w:val="both"/>
        <w:rPr>
          <w:rFonts w:eastAsia="Calibri" w:cs="Arial"/>
          <w:szCs w:val="24"/>
          <w:lang w:val="es-UY"/>
        </w:rPr>
      </w:pPr>
    </w:p>
    <w:p w14:paraId="63ED5BFD" w14:textId="77777777" w:rsidR="00B87983" w:rsidRDefault="00B87983" w:rsidP="00B87983">
      <w:pPr>
        <w:jc w:val="both"/>
        <w:rPr>
          <w:rFonts w:eastAsia="Calibri" w:cs="Arial"/>
          <w:b/>
          <w:bCs/>
          <w:szCs w:val="24"/>
          <w:lang w:val="es-UY"/>
        </w:rPr>
      </w:pPr>
      <w:r>
        <w:rPr>
          <w:rFonts w:eastAsia="Calibri" w:cs="Arial"/>
          <w:b/>
          <w:bCs/>
          <w:szCs w:val="24"/>
          <w:lang w:val="es-UY"/>
        </w:rPr>
        <w:t>3</w:t>
      </w:r>
      <w:r w:rsidRPr="00344915">
        <w:rPr>
          <w:rFonts w:eastAsia="Calibri" w:cs="Arial"/>
          <w:b/>
          <w:bCs/>
          <w:szCs w:val="24"/>
          <w:lang w:val="es-UY"/>
        </w:rPr>
        <w:t>.28 Pedido de Brasil de reducción arancelaria al 0% para 266.000 toneladas del producto “Los demás” (NCM 1513.29.19), con vigencia de 365 días. (Directiva CCM N° 77/22).</w:t>
      </w:r>
    </w:p>
    <w:p w14:paraId="23EED5D3" w14:textId="77777777" w:rsidR="00B87983" w:rsidRDefault="00B87983" w:rsidP="00B87983">
      <w:pPr>
        <w:jc w:val="both"/>
        <w:rPr>
          <w:rFonts w:eastAsia="Calibri" w:cs="Arial"/>
          <w:b/>
          <w:bCs/>
          <w:szCs w:val="24"/>
          <w:lang w:val="es-UY"/>
        </w:rPr>
      </w:pPr>
    </w:p>
    <w:p w14:paraId="1C8DBC1F" w14:textId="77777777" w:rsidR="00B87983" w:rsidRPr="007B18A1" w:rsidRDefault="00B87983" w:rsidP="00B87983">
      <w:pPr>
        <w:jc w:val="both"/>
        <w:rPr>
          <w:rFonts w:eastAsia="Calibri" w:cs="Arial"/>
          <w:szCs w:val="24"/>
          <w:lang w:val="es-UY"/>
        </w:rPr>
      </w:pPr>
      <w:r w:rsidRPr="007B18A1">
        <w:rPr>
          <w:rFonts w:eastAsia="Calibri" w:cs="Arial"/>
          <w:szCs w:val="24"/>
          <w:lang w:val="es-UY"/>
        </w:rPr>
        <w:t>Las delegaciones de Argentina, Paraguay y Uruguay aprobaron el pedido.</w:t>
      </w:r>
    </w:p>
    <w:p w14:paraId="0476BB25" w14:textId="77777777" w:rsidR="00B87983" w:rsidRDefault="00B87983" w:rsidP="00B87983">
      <w:pPr>
        <w:rPr>
          <w:rFonts w:eastAsia="Calibri" w:cs="Arial"/>
          <w:szCs w:val="24"/>
          <w:lang w:val="es-UY" w:eastAsia="en-US"/>
        </w:rPr>
      </w:pPr>
      <w:r>
        <w:rPr>
          <w:rFonts w:eastAsia="Calibri" w:cs="Arial"/>
          <w:szCs w:val="24"/>
          <w:lang w:val="es-UY" w:eastAsia="en-US"/>
        </w:rPr>
        <w:t xml:space="preserve">La CCM aprobó la Directiva CCM N° 45/23 </w:t>
      </w:r>
      <w:r>
        <w:rPr>
          <w:rFonts w:eastAsia="Calibri" w:cs="Arial"/>
          <w:b/>
          <w:bCs/>
          <w:szCs w:val="24"/>
          <w:lang w:val="es-UY" w:eastAsia="en-US"/>
        </w:rPr>
        <w:t>(Anexo IV).</w:t>
      </w:r>
    </w:p>
    <w:p w14:paraId="59F631AA" w14:textId="77777777" w:rsidR="00B87983" w:rsidRDefault="00B87983" w:rsidP="00B87983">
      <w:pPr>
        <w:jc w:val="both"/>
        <w:rPr>
          <w:rFonts w:eastAsia="Calibri" w:cs="Arial"/>
          <w:b/>
          <w:bCs/>
          <w:szCs w:val="24"/>
          <w:lang w:val="es-UY"/>
        </w:rPr>
      </w:pPr>
    </w:p>
    <w:p w14:paraId="54DC1B93" w14:textId="77777777" w:rsidR="00B87983" w:rsidRDefault="00B87983" w:rsidP="00B87983">
      <w:pPr>
        <w:jc w:val="both"/>
        <w:rPr>
          <w:rFonts w:eastAsia="Calibri" w:cs="Arial"/>
          <w:b/>
          <w:bCs/>
          <w:szCs w:val="24"/>
          <w:lang w:val="es-UY"/>
        </w:rPr>
      </w:pPr>
      <w:r>
        <w:rPr>
          <w:rFonts w:eastAsia="Calibri" w:cs="Arial"/>
          <w:b/>
          <w:bCs/>
          <w:szCs w:val="24"/>
          <w:lang w:val="es-UY"/>
        </w:rPr>
        <w:t>3</w:t>
      </w:r>
      <w:r w:rsidRPr="00A56170">
        <w:rPr>
          <w:rFonts w:eastAsia="Calibri" w:cs="Arial"/>
          <w:b/>
          <w:bCs/>
          <w:szCs w:val="24"/>
          <w:lang w:val="es-UY"/>
        </w:rPr>
        <w:t>.</w:t>
      </w:r>
      <w:r>
        <w:rPr>
          <w:rFonts w:eastAsia="Calibri" w:cs="Arial"/>
          <w:b/>
          <w:bCs/>
          <w:szCs w:val="24"/>
          <w:lang w:val="es-UY"/>
        </w:rPr>
        <w:t>29</w:t>
      </w:r>
      <w:r w:rsidRPr="00A56170">
        <w:rPr>
          <w:rFonts w:eastAsia="Calibri" w:cs="Arial"/>
          <w:b/>
          <w:bCs/>
          <w:szCs w:val="24"/>
          <w:lang w:val="es-UY"/>
        </w:rPr>
        <w:t xml:space="preserve"> Pedido de Uruguay de reducción arancelaria al 0% para 76.650 unidades del producto “Los demás" (NCM 3002.49.99) con vigencia por 365 días. </w:t>
      </w:r>
    </w:p>
    <w:p w14:paraId="1B1AC7EC" w14:textId="77777777" w:rsidR="00B87983" w:rsidRPr="00572B71" w:rsidRDefault="00B87983" w:rsidP="00B87983">
      <w:pPr>
        <w:jc w:val="both"/>
        <w:rPr>
          <w:rFonts w:eastAsia="Calibri" w:cs="Arial"/>
          <w:b/>
          <w:bCs/>
          <w:szCs w:val="24"/>
        </w:rPr>
      </w:pPr>
      <w:r w:rsidRPr="00572B71">
        <w:rPr>
          <w:rFonts w:eastAsia="Calibri" w:cs="Arial"/>
          <w:b/>
          <w:bCs/>
          <w:szCs w:val="24"/>
        </w:rPr>
        <w:t>Nota referencial: Cultivos lácticos o starters. (Directiva CCM N° 55/22).</w:t>
      </w:r>
    </w:p>
    <w:p w14:paraId="6D746353" w14:textId="77777777" w:rsidR="00B87983" w:rsidRPr="00572B71" w:rsidRDefault="00B87983" w:rsidP="00B87983">
      <w:pPr>
        <w:jc w:val="both"/>
        <w:rPr>
          <w:rFonts w:eastAsia="Calibri" w:cs="Arial"/>
          <w:szCs w:val="24"/>
        </w:rPr>
      </w:pPr>
    </w:p>
    <w:p w14:paraId="25136901" w14:textId="77777777" w:rsidR="00B87983" w:rsidRDefault="00B87983" w:rsidP="00B87983">
      <w:pPr>
        <w:jc w:val="both"/>
        <w:rPr>
          <w:rFonts w:eastAsia="Calibri" w:cs="Arial"/>
          <w:szCs w:val="24"/>
          <w:lang w:val="es-UY"/>
        </w:rPr>
      </w:pPr>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elegación de Uruguay</w:t>
      </w:r>
      <w:r>
        <w:rPr>
          <w:rFonts w:eastAsia="Calibri" w:cs="Arial"/>
          <w:szCs w:val="24"/>
          <w:lang w:val="es-UY"/>
        </w:rPr>
        <w:t>,</w:t>
      </w:r>
      <w:r w:rsidRPr="00A56170">
        <w:rPr>
          <w:rFonts w:eastAsia="Calibri" w:cs="Arial"/>
          <w:szCs w:val="24"/>
          <w:lang w:val="es-UY"/>
        </w:rPr>
        <w:t xml:space="preserve"> por Nota DGIM Nº </w:t>
      </w:r>
      <w:r>
        <w:rPr>
          <w:rFonts w:eastAsia="Calibri" w:cs="Arial"/>
          <w:szCs w:val="24"/>
          <w:lang w:val="es-UY"/>
        </w:rPr>
        <w:t>61</w:t>
      </w:r>
      <w:r w:rsidRPr="00A56170">
        <w:rPr>
          <w:rFonts w:eastAsia="Calibri" w:cs="Arial"/>
          <w:szCs w:val="24"/>
          <w:lang w:val="es-UY"/>
        </w:rPr>
        <w:t xml:space="preserve">/2023 del </w:t>
      </w:r>
      <w:r>
        <w:rPr>
          <w:rFonts w:eastAsia="Calibri" w:cs="Arial"/>
          <w:szCs w:val="24"/>
          <w:lang w:val="es-UY"/>
        </w:rPr>
        <w:t>25</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p>
    <w:p w14:paraId="74B01CF5" w14:textId="77777777" w:rsidR="00B87983" w:rsidRDefault="00B87983" w:rsidP="00B87983">
      <w:pPr>
        <w:jc w:val="both"/>
        <w:rPr>
          <w:rFonts w:eastAsia="Calibri" w:cs="Arial"/>
          <w:szCs w:val="24"/>
          <w:lang w:val="es-UY"/>
        </w:rPr>
      </w:pPr>
    </w:p>
    <w:p w14:paraId="2353DBCA" w14:textId="4459F03B" w:rsidR="00B87983" w:rsidRDefault="00B87983" w:rsidP="00B87983">
      <w:pPr>
        <w:jc w:val="both"/>
        <w:rPr>
          <w:rFonts w:eastAsia="Calibri" w:cs="Arial"/>
          <w:szCs w:val="24"/>
          <w:lang w:val="es-UY"/>
        </w:rPr>
      </w:pPr>
      <w:r>
        <w:rPr>
          <w:rFonts w:eastAsia="Calibri" w:cs="Arial"/>
          <w:szCs w:val="24"/>
          <w:lang w:val="es-UY"/>
        </w:rPr>
        <w:t>La delegación de Argentina presentó</w:t>
      </w:r>
      <w:r w:rsidR="00586BC1">
        <w:rPr>
          <w:rFonts w:eastAsia="Calibri" w:cs="Arial"/>
          <w:szCs w:val="24"/>
          <w:lang w:val="es-UY"/>
        </w:rPr>
        <w:t xml:space="preserve"> un documento que contiene </w:t>
      </w:r>
      <w:r>
        <w:rPr>
          <w:rFonts w:eastAsia="Calibri" w:cs="Arial"/>
          <w:szCs w:val="24"/>
          <w:lang w:val="es-UY"/>
        </w:rPr>
        <w:t>pedidos de aclaraciones y consultas referidas al formulario básico</w:t>
      </w:r>
      <w:r w:rsidR="00586BC1">
        <w:rPr>
          <w:rFonts w:eastAsia="Calibri" w:cs="Arial"/>
          <w:szCs w:val="24"/>
          <w:lang w:val="es-UY"/>
        </w:rPr>
        <w:t>,</w:t>
      </w:r>
      <w:r>
        <w:rPr>
          <w:rFonts w:eastAsia="Calibri" w:cs="Arial"/>
          <w:szCs w:val="24"/>
          <w:lang w:val="es-UY"/>
        </w:rPr>
        <w:t xml:space="preserve"> solicita</w:t>
      </w:r>
      <w:r w:rsidR="00586BC1">
        <w:rPr>
          <w:rFonts w:eastAsia="Calibri" w:cs="Arial"/>
          <w:szCs w:val="24"/>
          <w:lang w:val="es-UY"/>
        </w:rPr>
        <w:t xml:space="preserve">ndo que Uruguay pueda dar respuesta a las mismas. El plazo establecido en el Art. 8 de la Resolución GMC </w:t>
      </w:r>
      <w:proofErr w:type="spellStart"/>
      <w:r w:rsidR="00586BC1">
        <w:rPr>
          <w:rFonts w:eastAsia="Calibri" w:cs="Arial"/>
          <w:szCs w:val="24"/>
          <w:lang w:val="es-UY"/>
        </w:rPr>
        <w:t>N°</w:t>
      </w:r>
      <w:proofErr w:type="spellEnd"/>
      <w:r w:rsidR="00586BC1">
        <w:rPr>
          <w:rFonts w:eastAsia="Calibri" w:cs="Arial"/>
          <w:szCs w:val="24"/>
          <w:lang w:val="es-UY"/>
        </w:rPr>
        <w:t xml:space="preserve"> 49/19 para expedirse se encuentra suspendido hasta que dicha cuestión se encuentre aclarada </w:t>
      </w:r>
      <w:r>
        <w:rPr>
          <w:rFonts w:eastAsia="Calibri" w:cs="Arial"/>
          <w:szCs w:val="24"/>
          <w:lang w:val="es-UY"/>
        </w:rPr>
        <w:t>(</w:t>
      </w:r>
      <w:r w:rsidRPr="00F73C30">
        <w:rPr>
          <w:rFonts w:eastAsia="Calibri" w:cs="Arial"/>
          <w:b/>
          <w:bCs/>
          <w:szCs w:val="24"/>
          <w:lang w:val="es-UY"/>
        </w:rPr>
        <w:t>Anexo</w:t>
      </w:r>
      <w:r w:rsidR="009D7129">
        <w:rPr>
          <w:rFonts w:eastAsia="Calibri" w:cs="Arial"/>
          <w:b/>
          <w:bCs/>
          <w:szCs w:val="24"/>
          <w:lang w:val="es-UY"/>
        </w:rPr>
        <w:t xml:space="preserve"> XIX</w:t>
      </w:r>
      <w:r w:rsidR="00586BC1">
        <w:rPr>
          <w:rFonts w:eastAsia="Calibri" w:cs="Arial"/>
          <w:b/>
          <w:bCs/>
          <w:szCs w:val="24"/>
          <w:lang w:val="es-UY"/>
        </w:rPr>
        <w:t xml:space="preserve"> </w:t>
      </w:r>
      <w:r w:rsidRPr="00F73C30">
        <w:rPr>
          <w:rFonts w:eastAsia="Calibri" w:cs="Arial"/>
          <w:b/>
          <w:bCs/>
          <w:szCs w:val="24"/>
          <w:lang w:val="es-UY"/>
        </w:rPr>
        <w:t>-</w:t>
      </w:r>
      <w:r w:rsidR="00586BC1">
        <w:rPr>
          <w:rFonts w:eastAsia="Calibri" w:cs="Arial"/>
          <w:b/>
          <w:bCs/>
          <w:szCs w:val="24"/>
          <w:lang w:val="es-UY"/>
        </w:rPr>
        <w:t xml:space="preserve"> </w:t>
      </w:r>
      <w:r w:rsidRPr="00F73C30">
        <w:rPr>
          <w:rFonts w:eastAsia="Calibri" w:cs="Arial"/>
          <w:b/>
          <w:bCs/>
          <w:szCs w:val="24"/>
          <w:lang w:val="es-UY"/>
        </w:rPr>
        <w:t>RESERVADO</w:t>
      </w:r>
      <w:r>
        <w:rPr>
          <w:rFonts w:eastAsia="Calibri" w:cs="Arial"/>
          <w:szCs w:val="24"/>
          <w:lang w:val="es-UY"/>
        </w:rPr>
        <w:t>).</w:t>
      </w:r>
    </w:p>
    <w:p w14:paraId="6323A6BA" w14:textId="77777777" w:rsidR="00B87983" w:rsidRDefault="00B87983" w:rsidP="00B87983">
      <w:pPr>
        <w:jc w:val="both"/>
        <w:rPr>
          <w:rFonts w:eastAsia="Calibri" w:cs="Arial"/>
          <w:szCs w:val="24"/>
          <w:lang w:val="es-UY"/>
        </w:rPr>
      </w:pPr>
    </w:p>
    <w:p w14:paraId="69C01F4F" w14:textId="77777777" w:rsidR="00B87983" w:rsidRDefault="00B87983" w:rsidP="00B87983">
      <w:pPr>
        <w:jc w:val="both"/>
        <w:rPr>
          <w:rFonts w:eastAsia="Calibri" w:cs="Arial"/>
          <w:szCs w:val="24"/>
          <w:lang w:val="es-UY"/>
        </w:rPr>
      </w:pPr>
      <w:r>
        <w:rPr>
          <w:rFonts w:eastAsia="Calibri" w:cs="Arial"/>
          <w:szCs w:val="24"/>
          <w:lang w:val="es-UY"/>
        </w:rPr>
        <w:t>Las delegaciones de Brasil y Paraguay aprobaron el pedido.</w:t>
      </w:r>
    </w:p>
    <w:p w14:paraId="0A7E0F91" w14:textId="77777777" w:rsidR="00B87983" w:rsidRDefault="00B87983" w:rsidP="00B87983">
      <w:pPr>
        <w:jc w:val="both"/>
        <w:rPr>
          <w:rFonts w:eastAsia="Calibri" w:cs="Arial"/>
          <w:szCs w:val="24"/>
          <w:lang w:val="es-UY"/>
        </w:rPr>
      </w:pPr>
    </w:p>
    <w:p w14:paraId="2127D670" w14:textId="77777777" w:rsidR="00B87983" w:rsidRDefault="00B87983" w:rsidP="00B87983">
      <w:pPr>
        <w:jc w:val="both"/>
        <w:rPr>
          <w:rFonts w:eastAsia="Calibri" w:cs="Arial"/>
          <w:szCs w:val="24"/>
          <w:lang w:val="es-UY"/>
        </w:rPr>
      </w:pPr>
      <w:r>
        <w:rPr>
          <w:rFonts w:eastAsia="Calibri" w:cs="Arial"/>
          <w:szCs w:val="24"/>
          <w:lang w:val="es-UY"/>
        </w:rPr>
        <w:t>El tema continúa en agenda.</w:t>
      </w:r>
    </w:p>
    <w:p w14:paraId="105A5956" w14:textId="77777777" w:rsidR="00B87983" w:rsidRDefault="00B87983" w:rsidP="00B87983">
      <w:pPr>
        <w:jc w:val="both"/>
        <w:rPr>
          <w:rFonts w:eastAsia="Calibri" w:cs="Arial"/>
          <w:szCs w:val="24"/>
          <w:lang w:val="es-UY"/>
        </w:rPr>
      </w:pPr>
    </w:p>
    <w:p w14:paraId="7521F921" w14:textId="77777777" w:rsidR="00B87983" w:rsidRDefault="00B87983" w:rsidP="00B87983">
      <w:pPr>
        <w:jc w:val="both"/>
        <w:rPr>
          <w:rFonts w:eastAsia="Calibri" w:cs="Arial"/>
          <w:b/>
          <w:bCs/>
          <w:szCs w:val="24"/>
          <w:lang w:val="es-UY"/>
        </w:rPr>
      </w:pPr>
      <w:bookmarkStart w:id="12" w:name="_Hlk136347206"/>
      <w:r>
        <w:rPr>
          <w:rFonts w:eastAsia="Calibri" w:cs="Arial"/>
          <w:b/>
          <w:bCs/>
          <w:szCs w:val="24"/>
          <w:lang w:val="es-UY"/>
        </w:rPr>
        <w:lastRenderedPageBreak/>
        <w:t>3</w:t>
      </w:r>
      <w:r w:rsidRPr="00C20D0F">
        <w:rPr>
          <w:rFonts w:eastAsia="Calibri" w:cs="Arial"/>
          <w:b/>
          <w:bCs/>
          <w:szCs w:val="24"/>
          <w:lang w:val="es-UY"/>
        </w:rPr>
        <w:t>.3</w:t>
      </w:r>
      <w:r>
        <w:rPr>
          <w:rFonts w:eastAsia="Calibri" w:cs="Arial"/>
          <w:b/>
          <w:bCs/>
          <w:szCs w:val="24"/>
          <w:lang w:val="es-UY"/>
        </w:rPr>
        <w:t>0</w:t>
      </w:r>
      <w:r w:rsidRPr="00C20D0F">
        <w:rPr>
          <w:rFonts w:eastAsia="Calibri" w:cs="Arial"/>
          <w:b/>
          <w:bCs/>
          <w:szCs w:val="24"/>
          <w:lang w:val="es-UY"/>
        </w:rPr>
        <w:t xml:space="preserve"> Pedido de Brasil de reducción arancelaria al 0% para 572 toneladas del producto “- - Negras” (NCM 3215.11.00), con vigencia de 365 días. (Directiva CCM N° 83/22).</w:t>
      </w:r>
      <w:r>
        <w:rPr>
          <w:rFonts w:eastAsia="Calibri" w:cs="Arial"/>
          <w:b/>
          <w:bCs/>
          <w:szCs w:val="24"/>
          <w:lang w:val="es-UY"/>
        </w:rPr>
        <w:t xml:space="preserve"> </w:t>
      </w:r>
    </w:p>
    <w:p w14:paraId="335F4C5E" w14:textId="77777777" w:rsidR="00B87983" w:rsidRPr="00BE25C4" w:rsidRDefault="00B87983" w:rsidP="00B87983">
      <w:pPr>
        <w:jc w:val="both"/>
        <w:rPr>
          <w:rFonts w:eastAsia="Calibri" w:cs="Arial"/>
          <w:b/>
          <w:bCs/>
          <w:szCs w:val="24"/>
          <w:lang w:val="es-UY"/>
        </w:rPr>
      </w:pPr>
      <w:r w:rsidRPr="00BE25C4">
        <w:rPr>
          <w:rFonts w:eastAsia="Calibri" w:cs="Arial"/>
          <w:b/>
          <w:bCs/>
          <w:szCs w:val="24"/>
          <w:lang w:val="es-UY"/>
        </w:rPr>
        <w:t>Nota referencial: Tintas negras de imprimir para estampado digital textil, excepto las reactivas</w:t>
      </w:r>
    </w:p>
    <w:p w14:paraId="6A0182D8" w14:textId="77777777" w:rsidR="00B87983" w:rsidRDefault="00B87983" w:rsidP="00B87983">
      <w:pPr>
        <w:jc w:val="both"/>
        <w:rPr>
          <w:rFonts w:eastAsia="Calibri" w:cs="Arial"/>
          <w:szCs w:val="24"/>
          <w:lang w:val="es-UY"/>
        </w:rPr>
      </w:pPr>
    </w:p>
    <w:p w14:paraId="57058A5C" w14:textId="77777777" w:rsidR="00B87983" w:rsidRDefault="00B87983" w:rsidP="00B87983">
      <w:pPr>
        <w:jc w:val="both"/>
        <w:rPr>
          <w:rFonts w:eastAsia="Calibri" w:cs="Arial"/>
          <w:szCs w:val="24"/>
          <w:lang w:val="es-UY"/>
        </w:rPr>
      </w:pPr>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 xml:space="preserve">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p>
    <w:p w14:paraId="0A99C8DC" w14:textId="77777777" w:rsidR="00B87983" w:rsidRDefault="00B87983" w:rsidP="00B87983">
      <w:pPr>
        <w:jc w:val="both"/>
        <w:rPr>
          <w:rFonts w:eastAsia="Calibri" w:cs="Arial"/>
          <w:szCs w:val="24"/>
          <w:lang w:val="es-UY"/>
        </w:rPr>
      </w:pPr>
    </w:p>
    <w:p w14:paraId="48BB66CE"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5863C03B" w14:textId="77777777" w:rsidR="00B87983" w:rsidRDefault="00B87983" w:rsidP="00B87983">
      <w:pPr>
        <w:jc w:val="both"/>
        <w:rPr>
          <w:rFonts w:eastAsia="Calibri" w:cs="Arial"/>
          <w:szCs w:val="24"/>
          <w:lang w:val="es-UY"/>
        </w:rPr>
      </w:pPr>
    </w:p>
    <w:p w14:paraId="05D277A5"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7644B11B" w14:textId="77777777" w:rsidR="00B87983" w:rsidRDefault="00B87983" w:rsidP="00B87983">
      <w:pPr>
        <w:jc w:val="both"/>
        <w:rPr>
          <w:rFonts w:eastAsia="Calibri" w:cs="Arial"/>
          <w:szCs w:val="24"/>
          <w:lang w:val="es-UY"/>
        </w:rPr>
      </w:pPr>
    </w:p>
    <w:p w14:paraId="444B538B"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1BE334F4" w14:textId="77777777" w:rsidR="00B87983" w:rsidRDefault="00B87983" w:rsidP="00B87983">
      <w:pPr>
        <w:jc w:val="both"/>
        <w:rPr>
          <w:rFonts w:eastAsia="Calibri" w:cs="Arial"/>
          <w:szCs w:val="24"/>
          <w:lang w:val="es-UY"/>
        </w:rPr>
      </w:pPr>
    </w:p>
    <w:p w14:paraId="767345A3" w14:textId="77777777" w:rsidR="00B87983" w:rsidRPr="00C20D0F" w:rsidRDefault="00B87983" w:rsidP="00B87983">
      <w:pPr>
        <w:jc w:val="both"/>
        <w:rPr>
          <w:rFonts w:eastAsia="Calibri" w:cs="Arial"/>
          <w:szCs w:val="24"/>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1 </w:t>
      </w:r>
      <w:r w:rsidRPr="00C20D0F">
        <w:rPr>
          <w:rFonts w:eastAsia="Calibri" w:cs="Arial"/>
          <w:b/>
          <w:bCs/>
          <w:szCs w:val="24"/>
          <w:lang w:val="es-UY"/>
        </w:rPr>
        <w:t xml:space="preserve">Pedido de Brasil de reducción arancelaria al 0% para </w:t>
      </w:r>
      <w:r w:rsidRPr="00686973">
        <w:rPr>
          <w:rFonts w:eastAsia="Calibri" w:cs="Arial"/>
          <w:b/>
          <w:bCs/>
          <w:szCs w:val="24"/>
          <w:lang w:val="es-UY"/>
        </w:rPr>
        <w:t>209 toneladas</w:t>
      </w:r>
      <w:r w:rsidRPr="00C20D0F">
        <w:rPr>
          <w:rFonts w:eastAsia="Calibri" w:cs="Arial"/>
          <w:b/>
          <w:bCs/>
          <w:szCs w:val="24"/>
          <w:lang w:val="es-UY"/>
        </w:rPr>
        <w:t xml:space="preserve"> del producto </w:t>
      </w:r>
      <w:r w:rsidRPr="00686973">
        <w:rPr>
          <w:rFonts w:eastAsia="Calibri" w:cs="Arial"/>
          <w:b/>
          <w:bCs/>
          <w:szCs w:val="24"/>
          <w:lang w:val="es-UY"/>
        </w:rPr>
        <w:t>“</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 </w:t>
      </w:r>
      <w:r w:rsidRPr="00686973">
        <w:rPr>
          <w:rFonts w:eastAsia="Calibri" w:cs="Arial"/>
          <w:b/>
          <w:bCs/>
          <w:szCs w:val="24"/>
          <w:lang w:val="es-UY"/>
        </w:rPr>
        <w:t>2106.90.90</w:t>
      </w:r>
      <w:r w:rsidRPr="00C20D0F">
        <w:rPr>
          <w:rFonts w:eastAsia="Calibri" w:cs="Arial"/>
          <w:b/>
          <w:bCs/>
          <w:szCs w:val="24"/>
          <w:lang w:val="es-UY"/>
        </w:rPr>
        <w:t xml:space="preserve">), con vigencia de 365 días. (Directiva CCM N° </w:t>
      </w:r>
      <w:r>
        <w:rPr>
          <w:rFonts w:eastAsia="Calibri" w:cs="Arial"/>
          <w:b/>
          <w:bCs/>
          <w:szCs w:val="24"/>
          <w:lang w:val="es-UY"/>
        </w:rPr>
        <w:t>78</w:t>
      </w:r>
      <w:r w:rsidRPr="00C20D0F">
        <w:rPr>
          <w:rFonts w:eastAsia="Calibri" w:cs="Arial"/>
          <w:b/>
          <w:bCs/>
          <w:szCs w:val="24"/>
          <w:lang w:val="es-UY"/>
        </w:rPr>
        <w:t>/22).</w:t>
      </w:r>
    </w:p>
    <w:p w14:paraId="3F43659E" w14:textId="77777777" w:rsidR="00B87983" w:rsidRPr="00686973" w:rsidRDefault="00B87983" w:rsidP="00B87983">
      <w:pPr>
        <w:jc w:val="both"/>
        <w:rPr>
          <w:rFonts w:eastAsiaTheme="minorHAnsi" w:cs="Arial"/>
          <w:b/>
          <w:bCs/>
          <w:noProof/>
          <w:szCs w:val="24"/>
          <w:lang w:val="es-ES" w:eastAsia="en-US"/>
        </w:rPr>
      </w:pPr>
      <w:r w:rsidRPr="00686973">
        <w:rPr>
          <w:rFonts w:eastAsiaTheme="minorHAnsi" w:cs="Arial"/>
          <w:b/>
          <w:bCs/>
          <w:noProof/>
          <w:szCs w:val="24"/>
          <w:lang w:val="es-ES" w:eastAsia="en-US"/>
        </w:rPr>
        <w:t xml:space="preserve">Nota </w:t>
      </w:r>
      <w:r>
        <w:rPr>
          <w:rFonts w:eastAsiaTheme="minorHAnsi" w:cs="Arial"/>
          <w:b/>
          <w:bCs/>
          <w:noProof/>
          <w:szCs w:val="24"/>
          <w:lang w:val="es-ES" w:eastAsia="en-US"/>
        </w:rPr>
        <w:t>r</w:t>
      </w:r>
      <w:r w:rsidRPr="00686973">
        <w:rPr>
          <w:rFonts w:eastAsiaTheme="minorHAnsi" w:cs="Arial"/>
          <w:b/>
          <w:bCs/>
          <w:noProof/>
          <w:szCs w:val="24"/>
          <w:lang w:val="es-ES" w:eastAsia="en-US"/>
        </w:rPr>
        <w:t>eferencial 1: Fórmulas infantiles, presentadas en forma de polvo para mezclar en agua, destinadas a suplir las necesidades dietoterápicas específicas de lactantes de 0 a 36 meses con alergia a la proteína de la leche de vaca, a base de maltodextrina, lactosa, proteína hidrolizada del suero de leche y aceites vegetales, conteniendo minerales y vitaminas.</w:t>
      </w:r>
    </w:p>
    <w:p w14:paraId="179E2B5A" w14:textId="77777777" w:rsidR="00B87983" w:rsidRPr="00686973" w:rsidRDefault="00B87983" w:rsidP="00B87983">
      <w:pPr>
        <w:ind w:hanging="993"/>
        <w:jc w:val="both"/>
        <w:rPr>
          <w:rFonts w:eastAsiaTheme="minorHAnsi" w:cs="Arial"/>
          <w:b/>
          <w:bCs/>
          <w:noProof/>
          <w:szCs w:val="24"/>
          <w:lang w:val="es-ES" w:eastAsia="en-US"/>
        </w:rPr>
      </w:pPr>
    </w:p>
    <w:p w14:paraId="29F1E414" w14:textId="77777777" w:rsidR="00B87983" w:rsidRPr="00686973" w:rsidRDefault="00B87983" w:rsidP="00B87983">
      <w:pPr>
        <w:jc w:val="both"/>
        <w:rPr>
          <w:rFonts w:eastAsiaTheme="minorHAnsi" w:cs="Arial"/>
          <w:b/>
          <w:bCs/>
          <w:noProof/>
          <w:szCs w:val="24"/>
          <w:lang w:val="es-ES" w:eastAsia="en-US"/>
        </w:rPr>
      </w:pPr>
      <w:r w:rsidRPr="00686973">
        <w:rPr>
          <w:rFonts w:eastAsiaTheme="minorHAnsi" w:cs="Arial"/>
          <w:b/>
          <w:bCs/>
          <w:noProof/>
          <w:szCs w:val="24"/>
          <w:lang w:val="es-ES" w:eastAsia="en-US"/>
        </w:rPr>
        <w:t xml:space="preserve">Nota </w:t>
      </w:r>
      <w:r>
        <w:rPr>
          <w:rFonts w:eastAsiaTheme="minorHAnsi" w:cs="Arial"/>
          <w:b/>
          <w:bCs/>
          <w:noProof/>
          <w:szCs w:val="24"/>
          <w:lang w:val="es-ES" w:eastAsia="en-US"/>
        </w:rPr>
        <w:t>r</w:t>
      </w:r>
      <w:r w:rsidRPr="00686973">
        <w:rPr>
          <w:rFonts w:eastAsiaTheme="minorHAnsi" w:cs="Arial"/>
          <w:b/>
          <w:bCs/>
          <w:noProof/>
          <w:szCs w:val="24"/>
          <w:lang w:val="es-ES" w:eastAsia="en-US"/>
        </w:rPr>
        <w:t>eferencial 2: Fórmulas infantiles, presentadas en forma de polvo para mezclar en agua, destinadas a suplir las necesidades dietoterápicas específicas de lactantes de 0 a 36 meses, con restricción a la lactosa, a base de maltodextrina, proteína hidrolizada de suero de leche, triglicéridos de cadena mediana, almidón de papa y aceites vegetales, conteniendo minerales y vitaminas.</w:t>
      </w:r>
    </w:p>
    <w:p w14:paraId="3FC79893" w14:textId="77777777" w:rsidR="00B87983" w:rsidRPr="00686973" w:rsidRDefault="00B87983" w:rsidP="00B87983">
      <w:pPr>
        <w:jc w:val="both"/>
        <w:rPr>
          <w:rFonts w:eastAsiaTheme="minorHAnsi" w:cs="Arial"/>
          <w:b/>
          <w:bCs/>
          <w:noProof/>
          <w:szCs w:val="24"/>
          <w:lang w:val="es-ES" w:eastAsia="en-US"/>
        </w:rPr>
      </w:pPr>
    </w:p>
    <w:p w14:paraId="673519EA" w14:textId="77777777" w:rsidR="00B87983" w:rsidRPr="00686973" w:rsidRDefault="00B87983" w:rsidP="00B87983">
      <w:pPr>
        <w:jc w:val="both"/>
        <w:rPr>
          <w:rFonts w:eastAsiaTheme="minorHAnsi" w:cs="Arial"/>
          <w:b/>
          <w:bCs/>
          <w:noProof/>
          <w:szCs w:val="24"/>
          <w:lang w:val="es-ES" w:eastAsia="en-US"/>
        </w:rPr>
      </w:pPr>
      <w:r w:rsidRPr="00686973">
        <w:rPr>
          <w:rFonts w:eastAsiaTheme="minorHAnsi" w:cs="Arial"/>
          <w:b/>
          <w:bCs/>
          <w:noProof/>
          <w:szCs w:val="24"/>
          <w:lang w:val="es-ES" w:eastAsia="en-US"/>
        </w:rPr>
        <w:t xml:space="preserve">Nota </w:t>
      </w:r>
      <w:r>
        <w:rPr>
          <w:rFonts w:eastAsiaTheme="minorHAnsi" w:cs="Arial"/>
          <w:b/>
          <w:bCs/>
          <w:noProof/>
          <w:szCs w:val="24"/>
          <w:lang w:val="es-ES" w:eastAsia="en-US"/>
        </w:rPr>
        <w:t>r</w:t>
      </w:r>
      <w:r w:rsidRPr="00686973">
        <w:rPr>
          <w:rFonts w:eastAsiaTheme="minorHAnsi" w:cs="Arial"/>
          <w:b/>
          <w:bCs/>
          <w:noProof/>
          <w:szCs w:val="24"/>
          <w:lang w:val="es-ES" w:eastAsia="en-US"/>
        </w:rPr>
        <w:t>eferencial 3: Fórmulas infantiles, presentadas en forma de polvo para mezclar en agua, destinadas a suplir las necesidades dietoterápicas específicas de lactantes de 0 a 6 meses, a base de proteína parcialmente hidrolizada de suero de leche, lactosa, maltodextrina, aceite de pescado y aceites vegetales, conteniendo minerales y vitaminas.</w:t>
      </w:r>
    </w:p>
    <w:p w14:paraId="7B301007" w14:textId="77777777" w:rsidR="00B87983" w:rsidRPr="00686973" w:rsidRDefault="00B87983" w:rsidP="00B87983">
      <w:pPr>
        <w:ind w:hanging="993"/>
        <w:jc w:val="both"/>
        <w:rPr>
          <w:rFonts w:eastAsiaTheme="minorHAnsi" w:cs="Arial"/>
          <w:b/>
          <w:bCs/>
          <w:noProof/>
          <w:szCs w:val="24"/>
          <w:lang w:val="es-ES" w:eastAsia="en-US"/>
        </w:rPr>
      </w:pPr>
    </w:p>
    <w:p w14:paraId="7DE3DD91" w14:textId="77777777" w:rsidR="00B87983" w:rsidRPr="00686973" w:rsidRDefault="00B87983" w:rsidP="00B87983">
      <w:pPr>
        <w:jc w:val="both"/>
        <w:rPr>
          <w:rFonts w:eastAsiaTheme="minorHAnsi" w:cs="Arial"/>
          <w:b/>
          <w:bCs/>
          <w:noProof/>
          <w:szCs w:val="24"/>
          <w:lang w:val="es-ES" w:eastAsia="en-US"/>
        </w:rPr>
      </w:pPr>
      <w:r w:rsidRPr="00686973">
        <w:rPr>
          <w:rFonts w:eastAsiaTheme="minorHAnsi" w:cs="Arial"/>
          <w:b/>
          <w:bCs/>
          <w:noProof/>
          <w:szCs w:val="24"/>
          <w:lang w:val="es-ES" w:eastAsia="en-US"/>
        </w:rPr>
        <w:t xml:space="preserve">Nota </w:t>
      </w:r>
      <w:r>
        <w:rPr>
          <w:rFonts w:eastAsiaTheme="minorHAnsi" w:cs="Arial"/>
          <w:b/>
          <w:bCs/>
          <w:noProof/>
          <w:szCs w:val="24"/>
          <w:lang w:val="es-ES" w:eastAsia="en-US"/>
        </w:rPr>
        <w:t>r</w:t>
      </w:r>
      <w:r w:rsidRPr="00686973">
        <w:rPr>
          <w:rFonts w:eastAsiaTheme="minorHAnsi" w:cs="Arial"/>
          <w:b/>
          <w:bCs/>
          <w:noProof/>
          <w:szCs w:val="24"/>
          <w:lang w:val="es-ES" w:eastAsia="en-US"/>
        </w:rPr>
        <w:t>eferencial 4: Fórmulas infantiles, presentadas en forma de polvo, acondicionadas en latas de 400 g, para mezcla en agua, destinadas a los recién nacidos pré-termino y/o de alto riesgo, a base de maltodextrina, proteínas de suero de leche, leche descremada, triglicéridos de cadena mediana (TCM) y aceites vegetales, conteniendo sales minerales y vitaminas.</w:t>
      </w:r>
    </w:p>
    <w:p w14:paraId="29B7FBCA" w14:textId="77777777" w:rsidR="00B87983" w:rsidRDefault="00B87983" w:rsidP="00B87983">
      <w:pPr>
        <w:jc w:val="both"/>
        <w:rPr>
          <w:rFonts w:cs="Arial"/>
          <w:szCs w:val="24"/>
          <w:lang w:val="es-ES"/>
        </w:rPr>
      </w:pPr>
    </w:p>
    <w:p w14:paraId="12432E75" w14:textId="77777777" w:rsidR="00B87983" w:rsidRDefault="00B87983" w:rsidP="00B87983">
      <w:pPr>
        <w:jc w:val="both"/>
        <w:rPr>
          <w:rFonts w:eastAsia="Calibri" w:cs="Arial"/>
          <w:szCs w:val="24"/>
          <w:lang w:val="es-UY"/>
        </w:rPr>
      </w:pPr>
      <w:bookmarkStart w:id="13" w:name="_Hlk136250860"/>
      <w:r w:rsidRPr="00A56170">
        <w:rPr>
          <w:rFonts w:eastAsia="Calibri" w:cs="Arial"/>
          <w:szCs w:val="24"/>
          <w:lang w:val="es-UY"/>
        </w:rPr>
        <w:t xml:space="preserve">La Delegación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r>
        <w:rPr>
          <w:rFonts w:eastAsia="Calibri" w:cs="Arial"/>
          <w:szCs w:val="24"/>
          <w:lang w:val="es-UY"/>
        </w:rPr>
        <w:t xml:space="preserve"> </w:t>
      </w:r>
      <w:bookmarkEnd w:id="13"/>
    </w:p>
    <w:p w14:paraId="3659E937" w14:textId="77777777" w:rsidR="00B87983" w:rsidRDefault="00B87983" w:rsidP="00B87983">
      <w:pPr>
        <w:jc w:val="both"/>
        <w:rPr>
          <w:rFonts w:eastAsia="Calibri" w:cs="Arial"/>
          <w:szCs w:val="24"/>
          <w:lang w:val="es-UY"/>
        </w:rPr>
      </w:pPr>
    </w:p>
    <w:p w14:paraId="3254AAFD"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753074BD" w14:textId="77777777" w:rsidR="00B87983" w:rsidRDefault="00B87983" w:rsidP="00B87983">
      <w:pPr>
        <w:jc w:val="both"/>
        <w:rPr>
          <w:rFonts w:eastAsia="Calibri" w:cs="Arial"/>
          <w:szCs w:val="24"/>
          <w:lang w:val="es-UY"/>
        </w:rPr>
      </w:pPr>
    </w:p>
    <w:p w14:paraId="5EFB65C7"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6D7C6B84" w14:textId="77777777" w:rsidR="00B87983" w:rsidRDefault="00B87983" w:rsidP="00B87983">
      <w:pPr>
        <w:jc w:val="both"/>
        <w:rPr>
          <w:rFonts w:eastAsia="Calibri" w:cs="Arial"/>
          <w:szCs w:val="24"/>
          <w:lang w:val="es-UY"/>
        </w:rPr>
      </w:pPr>
    </w:p>
    <w:p w14:paraId="59359A31"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786931B9" w14:textId="77777777" w:rsidR="00B87983" w:rsidRDefault="00B87983" w:rsidP="00B87983">
      <w:pPr>
        <w:jc w:val="both"/>
        <w:rPr>
          <w:rFonts w:eastAsia="Calibri" w:cs="Arial"/>
          <w:szCs w:val="24"/>
          <w:lang w:val="es-UY"/>
        </w:rPr>
      </w:pPr>
    </w:p>
    <w:p w14:paraId="76A583EF" w14:textId="77777777" w:rsidR="00B87983" w:rsidRDefault="00B87983" w:rsidP="00B87983">
      <w:pPr>
        <w:jc w:val="both"/>
        <w:rPr>
          <w:rFonts w:eastAsia="Calibri" w:cs="Arial"/>
          <w:b/>
          <w:bCs/>
          <w:szCs w:val="24"/>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2 </w:t>
      </w:r>
      <w:r w:rsidRPr="00C20D0F">
        <w:rPr>
          <w:rFonts w:eastAsia="Calibri" w:cs="Arial"/>
          <w:b/>
          <w:bCs/>
          <w:szCs w:val="24"/>
          <w:lang w:val="es-UY"/>
        </w:rPr>
        <w:t xml:space="preserve">Pedido de Brasil de reducción arancelaria al 0% para </w:t>
      </w:r>
      <w:r>
        <w:rPr>
          <w:rFonts w:eastAsia="Calibri" w:cs="Arial"/>
          <w:b/>
          <w:bCs/>
          <w:szCs w:val="24"/>
          <w:lang w:val="es-UY"/>
        </w:rPr>
        <w:t>30</w:t>
      </w:r>
      <w:r w:rsidRPr="00686973">
        <w:rPr>
          <w:rFonts w:eastAsia="Calibri" w:cs="Arial"/>
          <w:b/>
          <w:bCs/>
          <w:szCs w:val="24"/>
          <w:lang w:val="es-UY"/>
        </w:rPr>
        <w:t xml:space="preserve"> toneladas</w:t>
      </w:r>
      <w:r w:rsidRPr="00C20D0F">
        <w:rPr>
          <w:rFonts w:eastAsia="Calibri" w:cs="Arial"/>
          <w:b/>
          <w:bCs/>
          <w:szCs w:val="24"/>
          <w:lang w:val="es-UY"/>
        </w:rPr>
        <w:t xml:space="preserve"> del producto </w:t>
      </w:r>
      <w:r w:rsidRPr="00686973">
        <w:rPr>
          <w:rFonts w:eastAsia="Calibri" w:cs="Arial"/>
          <w:b/>
          <w:bCs/>
          <w:szCs w:val="24"/>
          <w:lang w:val="es-UY"/>
        </w:rPr>
        <w:t>“</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 </w:t>
      </w:r>
      <w:r w:rsidRPr="00686973">
        <w:rPr>
          <w:rFonts w:eastAsia="Calibri" w:cs="Arial"/>
          <w:b/>
          <w:bCs/>
          <w:szCs w:val="24"/>
          <w:lang w:val="es-UY"/>
        </w:rPr>
        <w:t>2106.90.90</w:t>
      </w:r>
      <w:r w:rsidRPr="00C20D0F">
        <w:rPr>
          <w:rFonts w:eastAsia="Calibri" w:cs="Arial"/>
          <w:b/>
          <w:bCs/>
          <w:szCs w:val="24"/>
          <w:lang w:val="es-UY"/>
        </w:rPr>
        <w:t xml:space="preserve">), con vigencia de 365 días. (Directiva CCM N° </w:t>
      </w:r>
      <w:r>
        <w:rPr>
          <w:rFonts w:eastAsia="Calibri" w:cs="Arial"/>
          <w:b/>
          <w:bCs/>
          <w:szCs w:val="24"/>
          <w:lang w:val="es-UY"/>
        </w:rPr>
        <w:t>79</w:t>
      </w:r>
      <w:r w:rsidRPr="00C20D0F">
        <w:rPr>
          <w:rFonts w:eastAsia="Calibri" w:cs="Arial"/>
          <w:b/>
          <w:bCs/>
          <w:szCs w:val="24"/>
          <w:lang w:val="es-UY"/>
        </w:rPr>
        <w:t>/22).</w:t>
      </w:r>
      <w:r>
        <w:rPr>
          <w:rFonts w:eastAsia="Calibri" w:cs="Arial"/>
          <w:b/>
          <w:bCs/>
          <w:szCs w:val="24"/>
          <w:lang w:val="es-UY"/>
        </w:rPr>
        <w:t xml:space="preserve"> </w:t>
      </w:r>
    </w:p>
    <w:p w14:paraId="46C3603C" w14:textId="77777777" w:rsidR="00B87983" w:rsidRPr="00262669" w:rsidRDefault="00B87983" w:rsidP="00B87983">
      <w:pPr>
        <w:jc w:val="both"/>
        <w:rPr>
          <w:rFonts w:eastAsia="Calibri" w:cs="Arial"/>
          <w:b/>
          <w:bCs/>
          <w:szCs w:val="24"/>
          <w:lang w:val="es-UY"/>
        </w:rPr>
      </w:pPr>
      <w:r w:rsidRPr="00262669">
        <w:rPr>
          <w:rFonts w:eastAsia="Calibri" w:cs="Arial"/>
          <w:b/>
          <w:bCs/>
          <w:szCs w:val="24"/>
          <w:lang w:val="es-UY"/>
        </w:rPr>
        <w:t>Nota referencial: Preparaciones alimenticias, presentadas en forma de polvo para mezclar en agua, destinadas a la nutrición enteral y oral de niños de 3 a 10 años de edad, portadoras de epilepsia farmacorresistente, con tenor de grasas superior a 65%, tenor de proteínas entre 5% y 10% y tenor de carbohidratos inferior a 5% con relación al valor energético total, a base de aceites vegetales, proteínas del suero de la leche, caseína y jarabe de glucosa, conteniendo ácidos grasos, fibras, minerales y vitaminas</w:t>
      </w:r>
    </w:p>
    <w:p w14:paraId="504FB3BD" w14:textId="77777777" w:rsidR="00B87983" w:rsidRPr="00686973" w:rsidRDefault="00B87983" w:rsidP="00B87983">
      <w:pPr>
        <w:jc w:val="both"/>
        <w:rPr>
          <w:rFonts w:eastAsia="Calibri" w:cs="Arial"/>
          <w:szCs w:val="24"/>
          <w:lang w:val="es-UY"/>
        </w:rPr>
      </w:pPr>
    </w:p>
    <w:p w14:paraId="1CAF409D" w14:textId="77777777" w:rsidR="00B87983" w:rsidRDefault="00B87983" w:rsidP="00B87983">
      <w:pPr>
        <w:jc w:val="both"/>
        <w:rPr>
          <w:rFonts w:eastAsia="Calibri" w:cs="Arial"/>
          <w:szCs w:val="24"/>
          <w:lang w:val="es-UY"/>
        </w:rPr>
      </w:pPr>
      <w:bookmarkStart w:id="14" w:name="_Hlk136251676"/>
      <w:r w:rsidRPr="00A56170">
        <w:rPr>
          <w:rFonts w:eastAsia="Calibri" w:cs="Arial"/>
          <w:szCs w:val="24"/>
          <w:lang w:val="es-UY"/>
        </w:rPr>
        <w:t xml:space="preserve">La Delegación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bookmarkEnd w:id="14"/>
    </w:p>
    <w:p w14:paraId="0A4E908B" w14:textId="77777777" w:rsidR="00B87983" w:rsidRDefault="00B87983" w:rsidP="00B87983">
      <w:pPr>
        <w:jc w:val="both"/>
        <w:rPr>
          <w:rFonts w:eastAsia="Calibri" w:cs="Arial"/>
          <w:szCs w:val="24"/>
          <w:lang w:val="es-UY"/>
        </w:rPr>
      </w:pPr>
    </w:p>
    <w:p w14:paraId="030BDF3E"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79801095" w14:textId="77777777" w:rsidR="00B87983" w:rsidRDefault="00B87983" w:rsidP="00B87983">
      <w:pPr>
        <w:jc w:val="both"/>
        <w:rPr>
          <w:rFonts w:eastAsia="Calibri" w:cs="Arial"/>
          <w:szCs w:val="24"/>
          <w:lang w:val="es-UY"/>
        </w:rPr>
      </w:pPr>
    </w:p>
    <w:p w14:paraId="410913C6"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14487636" w14:textId="77777777" w:rsidR="00B87983" w:rsidRDefault="00B87983" w:rsidP="00B87983">
      <w:pPr>
        <w:jc w:val="both"/>
        <w:rPr>
          <w:rFonts w:eastAsia="Calibri" w:cs="Arial"/>
          <w:szCs w:val="24"/>
          <w:lang w:val="es-UY"/>
        </w:rPr>
      </w:pPr>
    </w:p>
    <w:p w14:paraId="3AEBC2F2"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01A282C7" w14:textId="77777777" w:rsidR="00B87983" w:rsidRDefault="00B87983" w:rsidP="00B87983">
      <w:pPr>
        <w:jc w:val="both"/>
        <w:rPr>
          <w:rFonts w:eastAsia="Calibri" w:cs="Arial"/>
          <w:szCs w:val="24"/>
          <w:lang w:val="es-UY"/>
        </w:rPr>
      </w:pPr>
    </w:p>
    <w:p w14:paraId="527FBCFF" w14:textId="77777777" w:rsidR="00B87983" w:rsidRDefault="00B87983" w:rsidP="00B87983">
      <w:pPr>
        <w:jc w:val="both"/>
        <w:rPr>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3 </w:t>
      </w:r>
      <w:r w:rsidRPr="00C20D0F">
        <w:rPr>
          <w:rFonts w:eastAsia="Calibri" w:cs="Arial"/>
          <w:b/>
          <w:bCs/>
          <w:szCs w:val="24"/>
          <w:lang w:val="es-UY"/>
        </w:rPr>
        <w:t xml:space="preserve">Pedido de Brasil de reducción arancelaria al 0% para </w:t>
      </w:r>
      <w:r>
        <w:rPr>
          <w:rFonts w:eastAsia="Calibri" w:cs="Arial"/>
          <w:b/>
          <w:bCs/>
          <w:szCs w:val="24"/>
          <w:lang w:val="es-UY"/>
        </w:rPr>
        <w:t xml:space="preserve">175 </w:t>
      </w:r>
      <w:r w:rsidRPr="00686973">
        <w:rPr>
          <w:rFonts w:eastAsia="Calibri" w:cs="Arial"/>
          <w:b/>
          <w:bCs/>
          <w:szCs w:val="24"/>
          <w:lang w:val="es-UY"/>
        </w:rPr>
        <w:t>toneladas</w:t>
      </w:r>
      <w:r w:rsidRPr="00C20D0F">
        <w:rPr>
          <w:rFonts w:eastAsia="Calibri" w:cs="Arial"/>
          <w:b/>
          <w:bCs/>
          <w:szCs w:val="24"/>
          <w:lang w:val="es-UY"/>
        </w:rPr>
        <w:t xml:space="preserve"> del producto </w:t>
      </w:r>
      <w:r w:rsidRPr="00686973">
        <w:rPr>
          <w:rFonts w:eastAsia="Calibri" w:cs="Arial"/>
          <w:b/>
          <w:bCs/>
          <w:szCs w:val="24"/>
          <w:lang w:val="es-UY"/>
        </w:rPr>
        <w:t>“</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 </w:t>
      </w:r>
      <w:r w:rsidRPr="00686973">
        <w:rPr>
          <w:rFonts w:eastAsia="Calibri" w:cs="Arial"/>
          <w:b/>
          <w:bCs/>
          <w:szCs w:val="24"/>
          <w:lang w:val="es-UY"/>
        </w:rPr>
        <w:t>2106.90.90</w:t>
      </w:r>
      <w:r w:rsidRPr="00C20D0F">
        <w:rPr>
          <w:rFonts w:eastAsia="Calibri" w:cs="Arial"/>
          <w:b/>
          <w:bCs/>
          <w:szCs w:val="24"/>
          <w:lang w:val="es-UY"/>
        </w:rPr>
        <w:t xml:space="preserve">), con vigencia de 365 días. (Directiva CCM N° </w:t>
      </w:r>
      <w:r>
        <w:rPr>
          <w:rFonts w:eastAsia="Calibri" w:cs="Arial"/>
          <w:b/>
          <w:bCs/>
          <w:szCs w:val="24"/>
          <w:lang w:val="es-UY"/>
        </w:rPr>
        <w:t>80</w:t>
      </w:r>
      <w:r w:rsidRPr="00C20D0F">
        <w:rPr>
          <w:rFonts w:eastAsia="Calibri" w:cs="Arial"/>
          <w:b/>
          <w:bCs/>
          <w:szCs w:val="24"/>
          <w:lang w:val="es-UY"/>
        </w:rPr>
        <w:t>/22).</w:t>
      </w:r>
      <w:r w:rsidRPr="00F529F6">
        <w:rPr>
          <w:lang w:val="es-UY"/>
        </w:rPr>
        <w:t xml:space="preserve"> </w:t>
      </w:r>
    </w:p>
    <w:p w14:paraId="09825F07" w14:textId="77777777" w:rsidR="00B87983" w:rsidRPr="00F529F6" w:rsidRDefault="00B87983" w:rsidP="00B87983">
      <w:pPr>
        <w:jc w:val="both"/>
        <w:rPr>
          <w:rFonts w:eastAsia="Calibri" w:cs="Arial"/>
          <w:b/>
          <w:bCs/>
          <w:szCs w:val="24"/>
          <w:lang w:val="es-UY"/>
        </w:rPr>
      </w:pPr>
      <w:r w:rsidRPr="00F529F6">
        <w:rPr>
          <w:rFonts w:eastAsia="Calibri" w:cs="Arial"/>
          <w:b/>
          <w:bCs/>
          <w:szCs w:val="24"/>
          <w:lang w:val="es-UY"/>
        </w:rPr>
        <w:t xml:space="preserve">Nota </w:t>
      </w:r>
      <w:r>
        <w:rPr>
          <w:rFonts w:eastAsia="Calibri" w:cs="Arial"/>
          <w:b/>
          <w:bCs/>
          <w:szCs w:val="24"/>
          <w:lang w:val="es-UY"/>
        </w:rPr>
        <w:t>r</w:t>
      </w:r>
      <w:r w:rsidRPr="00F529F6">
        <w:rPr>
          <w:rFonts w:eastAsia="Calibri" w:cs="Arial"/>
          <w:b/>
          <w:bCs/>
          <w:szCs w:val="24"/>
          <w:lang w:val="es-UY"/>
        </w:rPr>
        <w:t>eferencial: Preparaciones alimenticias, presentadas en forma de polvo para mezclar en agua, destinadas a la nutrición enteral y oral de niños de 1 a 10 años de edad, portadoras de alergias alimentarias, a base de jarabe de glucosa, aminoácidos libres y aceites vegetales, conteniendo minerales y vitaminas</w:t>
      </w:r>
    </w:p>
    <w:p w14:paraId="69844D0F" w14:textId="77777777" w:rsidR="00B87983" w:rsidRDefault="00B87983" w:rsidP="00B87983">
      <w:pPr>
        <w:jc w:val="both"/>
        <w:rPr>
          <w:rFonts w:eastAsia="Calibri" w:cs="Arial"/>
          <w:szCs w:val="24"/>
          <w:lang w:val="es-UY"/>
        </w:rPr>
      </w:pPr>
    </w:p>
    <w:p w14:paraId="138D1729" w14:textId="77777777" w:rsidR="00B87983" w:rsidRDefault="00B87983" w:rsidP="00B87983">
      <w:pPr>
        <w:jc w:val="both"/>
        <w:rPr>
          <w:rFonts w:eastAsia="Calibri" w:cs="Arial"/>
          <w:szCs w:val="24"/>
          <w:lang w:val="es-UY"/>
        </w:rPr>
      </w:pPr>
      <w:bookmarkStart w:id="15" w:name="_Hlk136251785"/>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 xml:space="preserve">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bookmarkEnd w:id="15"/>
    </w:p>
    <w:p w14:paraId="26BE4A26" w14:textId="77777777" w:rsidR="00B87983" w:rsidRDefault="00B87983" w:rsidP="00B87983">
      <w:pPr>
        <w:jc w:val="both"/>
        <w:rPr>
          <w:rFonts w:eastAsia="Calibri" w:cs="Arial"/>
          <w:szCs w:val="24"/>
          <w:lang w:val="es-UY"/>
        </w:rPr>
      </w:pPr>
    </w:p>
    <w:p w14:paraId="6D2F6DDE"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4F96C43A" w14:textId="77777777" w:rsidR="00B87983" w:rsidRDefault="00B87983" w:rsidP="00B87983">
      <w:pPr>
        <w:jc w:val="both"/>
        <w:rPr>
          <w:rFonts w:eastAsia="Calibri" w:cs="Arial"/>
          <w:szCs w:val="24"/>
          <w:lang w:val="es-UY"/>
        </w:rPr>
      </w:pPr>
    </w:p>
    <w:p w14:paraId="65F2B22B"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2AAA184E" w14:textId="77777777" w:rsidR="00B87983" w:rsidRDefault="00B87983" w:rsidP="00B87983">
      <w:pPr>
        <w:jc w:val="both"/>
        <w:rPr>
          <w:rFonts w:eastAsia="Calibri" w:cs="Arial"/>
          <w:szCs w:val="24"/>
          <w:lang w:val="es-UY"/>
        </w:rPr>
      </w:pPr>
    </w:p>
    <w:p w14:paraId="5A732567"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0E6EBBAF" w14:textId="77777777" w:rsidR="00B87983" w:rsidRPr="00262669" w:rsidRDefault="00B87983" w:rsidP="00B87983">
      <w:pPr>
        <w:jc w:val="both"/>
        <w:rPr>
          <w:rFonts w:eastAsia="Calibri" w:cs="Arial"/>
          <w:szCs w:val="24"/>
          <w:lang w:val="es-UY"/>
        </w:rPr>
      </w:pPr>
    </w:p>
    <w:p w14:paraId="4922E531" w14:textId="77777777" w:rsidR="00B87983" w:rsidRDefault="00B87983" w:rsidP="00B87983">
      <w:pPr>
        <w:jc w:val="both"/>
        <w:rPr>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4 </w:t>
      </w:r>
      <w:r w:rsidRPr="00C20D0F">
        <w:rPr>
          <w:rFonts w:eastAsia="Calibri" w:cs="Arial"/>
          <w:b/>
          <w:bCs/>
          <w:szCs w:val="24"/>
          <w:lang w:val="es-UY"/>
        </w:rPr>
        <w:t xml:space="preserve">Pedido de Brasil de reducción arancelaria al 0% para </w:t>
      </w:r>
      <w:r>
        <w:rPr>
          <w:rFonts w:eastAsia="Calibri" w:cs="Arial"/>
          <w:b/>
          <w:bCs/>
          <w:szCs w:val="24"/>
          <w:lang w:val="es-UY"/>
        </w:rPr>
        <w:t xml:space="preserve">12 </w:t>
      </w:r>
      <w:r w:rsidRPr="00686973">
        <w:rPr>
          <w:rFonts w:eastAsia="Calibri" w:cs="Arial"/>
          <w:b/>
          <w:bCs/>
          <w:szCs w:val="24"/>
          <w:lang w:val="es-UY"/>
        </w:rPr>
        <w:t>toneladas</w:t>
      </w:r>
      <w:r w:rsidRPr="00C20D0F">
        <w:rPr>
          <w:rFonts w:eastAsia="Calibri" w:cs="Arial"/>
          <w:b/>
          <w:bCs/>
          <w:szCs w:val="24"/>
          <w:lang w:val="es-UY"/>
        </w:rPr>
        <w:t xml:space="preserve"> del producto </w:t>
      </w:r>
      <w:r w:rsidRPr="00686973">
        <w:rPr>
          <w:rFonts w:eastAsia="Calibri" w:cs="Arial"/>
          <w:b/>
          <w:bCs/>
          <w:szCs w:val="24"/>
          <w:lang w:val="es-UY"/>
        </w:rPr>
        <w:t>“</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 </w:t>
      </w:r>
      <w:r w:rsidRPr="00686973">
        <w:rPr>
          <w:rFonts w:eastAsia="Calibri" w:cs="Arial"/>
          <w:b/>
          <w:bCs/>
          <w:szCs w:val="24"/>
          <w:lang w:val="es-UY"/>
        </w:rPr>
        <w:t>2106.90.90</w:t>
      </w:r>
      <w:r w:rsidRPr="00C20D0F">
        <w:rPr>
          <w:rFonts w:eastAsia="Calibri" w:cs="Arial"/>
          <w:b/>
          <w:bCs/>
          <w:szCs w:val="24"/>
          <w:lang w:val="es-UY"/>
        </w:rPr>
        <w:t xml:space="preserve">), con vigencia de 365 días. (Directiva CCM N° </w:t>
      </w:r>
      <w:r>
        <w:rPr>
          <w:rFonts w:eastAsia="Calibri" w:cs="Arial"/>
          <w:b/>
          <w:bCs/>
          <w:szCs w:val="24"/>
          <w:lang w:val="es-UY"/>
        </w:rPr>
        <w:t>81</w:t>
      </w:r>
      <w:r w:rsidRPr="00C20D0F">
        <w:rPr>
          <w:rFonts w:eastAsia="Calibri" w:cs="Arial"/>
          <w:b/>
          <w:bCs/>
          <w:szCs w:val="24"/>
          <w:lang w:val="es-UY"/>
        </w:rPr>
        <w:t>/22).</w:t>
      </w:r>
      <w:r w:rsidRPr="0024292E">
        <w:rPr>
          <w:lang w:val="es-UY"/>
        </w:rPr>
        <w:t xml:space="preserve"> </w:t>
      </w:r>
    </w:p>
    <w:p w14:paraId="5ABF609E" w14:textId="77777777" w:rsidR="00B87983" w:rsidRPr="0024292E" w:rsidRDefault="00B87983" w:rsidP="00B87983">
      <w:pPr>
        <w:jc w:val="both"/>
        <w:rPr>
          <w:rFonts w:eastAsia="Calibri" w:cs="Arial"/>
          <w:b/>
          <w:bCs/>
          <w:szCs w:val="24"/>
          <w:lang w:val="es-UY"/>
        </w:rPr>
      </w:pPr>
      <w:r w:rsidRPr="0024292E">
        <w:rPr>
          <w:rFonts w:eastAsia="Calibri" w:cs="Arial"/>
          <w:b/>
          <w:bCs/>
          <w:szCs w:val="24"/>
          <w:lang w:val="es-UY"/>
        </w:rPr>
        <w:t xml:space="preserve">Nota </w:t>
      </w:r>
      <w:r>
        <w:rPr>
          <w:rFonts w:eastAsia="Calibri" w:cs="Arial"/>
          <w:b/>
          <w:bCs/>
          <w:szCs w:val="24"/>
          <w:lang w:val="es-UY"/>
        </w:rPr>
        <w:t>r</w:t>
      </w:r>
      <w:r w:rsidRPr="0024292E">
        <w:rPr>
          <w:rFonts w:eastAsia="Calibri" w:cs="Arial"/>
          <w:b/>
          <w:bCs/>
          <w:szCs w:val="24"/>
          <w:lang w:val="es-UY"/>
        </w:rPr>
        <w:t>eferencial: Preparaciones alimenticias, presentadas en forma de polvo para mezclar en agua, destinadas a la nutrición enteral y/u oral de niños de 1 a 8 años de edad, en dietas con restricción de fenilalanina, hiperproteicas, a base de aminoácidos libres sintéticos y maltodextrina, conteniendo tirosina, minerales y vitaminas</w:t>
      </w:r>
    </w:p>
    <w:p w14:paraId="7AEA62BD" w14:textId="77777777" w:rsidR="00B87983" w:rsidRDefault="00B87983" w:rsidP="00B87983">
      <w:pPr>
        <w:jc w:val="both"/>
        <w:rPr>
          <w:rFonts w:eastAsia="Calibri" w:cs="Arial"/>
          <w:b/>
          <w:bCs/>
          <w:szCs w:val="24"/>
          <w:lang w:val="es-UY"/>
        </w:rPr>
      </w:pPr>
    </w:p>
    <w:p w14:paraId="0CDAE898" w14:textId="77777777" w:rsidR="00B87983" w:rsidRDefault="00B87983" w:rsidP="00B87983">
      <w:pPr>
        <w:jc w:val="both"/>
        <w:rPr>
          <w:rFonts w:eastAsia="Calibri" w:cs="Arial"/>
          <w:szCs w:val="24"/>
          <w:lang w:val="es-UY"/>
        </w:rPr>
      </w:pPr>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 xml:space="preserve">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p>
    <w:p w14:paraId="4519D37A" w14:textId="77777777" w:rsidR="00B87983" w:rsidRDefault="00B87983" w:rsidP="00B87983">
      <w:pPr>
        <w:jc w:val="both"/>
        <w:rPr>
          <w:rFonts w:eastAsia="Calibri" w:cs="Arial"/>
          <w:szCs w:val="24"/>
          <w:lang w:val="es-UY"/>
        </w:rPr>
      </w:pPr>
    </w:p>
    <w:p w14:paraId="0AD2DB5F"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56367C24" w14:textId="77777777" w:rsidR="00B87983" w:rsidRDefault="00B87983" w:rsidP="00B87983">
      <w:pPr>
        <w:jc w:val="both"/>
        <w:rPr>
          <w:rFonts w:eastAsia="Calibri" w:cs="Arial"/>
          <w:szCs w:val="24"/>
          <w:lang w:val="es-UY"/>
        </w:rPr>
      </w:pPr>
    </w:p>
    <w:p w14:paraId="03454680"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13AE52AD" w14:textId="77777777" w:rsidR="00B87983" w:rsidRDefault="00B87983" w:rsidP="00B87983">
      <w:pPr>
        <w:jc w:val="both"/>
        <w:rPr>
          <w:rFonts w:eastAsia="Calibri" w:cs="Arial"/>
          <w:szCs w:val="24"/>
          <w:lang w:val="es-UY"/>
        </w:rPr>
      </w:pPr>
    </w:p>
    <w:p w14:paraId="21A676D7"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0A29E53C" w14:textId="77777777" w:rsidR="00B87983" w:rsidRDefault="00B87983" w:rsidP="00B87983">
      <w:pPr>
        <w:jc w:val="both"/>
        <w:rPr>
          <w:rFonts w:eastAsia="Calibri" w:cs="Arial"/>
          <w:szCs w:val="24"/>
          <w:lang w:val="es-UY"/>
        </w:rPr>
      </w:pPr>
    </w:p>
    <w:p w14:paraId="2BF23874" w14:textId="77777777" w:rsidR="002F2EC5" w:rsidRDefault="002F2EC5" w:rsidP="00B87983">
      <w:pPr>
        <w:jc w:val="both"/>
        <w:rPr>
          <w:rFonts w:eastAsia="Calibri" w:cs="Arial"/>
          <w:szCs w:val="24"/>
          <w:lang w:val="es-UY"/>
        </w:rPr>
      </w:pPr>
    </w:p>
    <w:p w14:paraId="044BDB15" w14:textId="77777777" w:rsidR="00B87983" w:rsidRDefault="00B87983" w:rsidP="00B87983">
      <w:pPr>
        <w:jc w:val="both"/>
        <w:rPr>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5 </w:t>
      </w:r>
      <w:r w:rsidRPr="00C20D0F">
        <w:rPr>
          <w:rFonts w:eastAsia="Calibri" w:cs="Arial"/>
          <w:b/>
          <w:bCs/>
          <w:szCs w:val="24"/>
          <w:lang w:val="es-UY"/>
        </w:rPr>
        <w:t xml:space="preserve">Pedido de Brasil de reducción arancelaria al 0% para </w:t>
      </w:r>
      <w:r>
        <w:rPr>
          <w:rFonts w:eastAsia="Calibri" w:cs="Arial"/>
          <w:b/>
          <w:bCs/>
          <w:szCs w:val="24"/>
          <w:lang w:val="es-UY"/>
        </w:rPr>
        <w:t xml:space="preserve">50 </w:t>
      </w:r>
      <w:r w:rsidRPr="00686973">
        <w:rPr>
          <w:rFonts w:eastAsia="Calibri" w:cs="Arial"/>
          <w:b/>
          <w:bCs/>
          <w:szCs w:val="24"/>
          <w:lang w:val="es-UY"/>
        </w:rPr>
        <w:t>toneladas</w:t>
      </w:r>
      <w:r w:rsidRPr="00C20D0F">
        <w:rPr>
          <w:rFonts w:eastAsia="Calibri" w:cs="Arial"/>
          <w:b/>
          <w:bCs/>
          <w:szCs w:val="24"/>
          <w:lang w:val="es-UY"/>
        </w:rPr>
        <w:t xml:space="preserve"> del producto </w:t>
      </w:r>
      <w:r w:rsidRPr="00686973">
        <w:rPr>
          <w:rFonts w:eastAsia="Calibri" w:cs="Arial"/>
          <w:b/>
          <w:bCs/>
          <w:szCs w:val="24"/>
          <w:lang w:val="es-UY"/>
        </w:rPr>
        <w:t>“</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 </w:t>
      </w:r>
      <w:r w:rsidRPr="00686973">
        <w:rPr>
          <w:rFonts w:eastAsia="Calibri" w:cs="Arial"/>
          <w:b/>
          <w:bCs/>
          <w:szCs w:val="24"/>
          <w:lang w:val="es-UY"/>
        </w:rPr>
        <w:t>2106.90.90</w:t>
      </w:r>
      <w:r w:rsidRPr="00C20D0F">
        <w:rPr>
          <w:rFonts w:eastAsia="Calibri" w:cs="Arial"/>
          <w:b/>
          <w:bCs/>
          <w:szCs w:val="24"/>
          <w:lang w:val="es-UY"/>
        </w:rPr>
        <w:t xml:space="preserve">), con vigencia de 365 días. (Directiva CCM N° </w:t>
      </w:r>
      <w:r>
        <w:rPr>
          <w:rFonts w:eastAsia="Calibri" w:cs="Arial"/>
          <w:b/>
          <w:bCs/>
          <w:szCs w:val="24"/>
          <w:lang w:val="es-UY"/>
        </w:rPr>
        <w:t>82</w:t>
      </w:r>
      <w:r w:rsidRPr="00C20D0F">
        <w:rPr>
          <w:rFonts w:eastAsia="Calibri" w:cs="Arial"/>
          <w:b/>
          <w:bCs/>
          <w:szCs w:val="24"/>
          <w:lang w:val="es-UY"/>
        </w:rPr>
        <w:t>/22).</w:t>
      </w:r>
      <w:r w:rsidRPr="0024292E">
        <w:rPr>
          <w:lang w:val="es-UY"/>
        </w:rPr>
        <w:t xml:space="preserve"> </w:t>
      </w:r>
    </w:p>
    <w:p w14:paraId="6D207584" w14:textId="77777777" w:rsidR="00B87983" w:rsidRDefault="00B87983" w:rsidP="00B87983">
      <w:pPr>
        <w:jc w:val="both"/>
        <w:rPr>
          <w:rFonts w:eastAsia="Calibri" w:cs="Arial"/>
          <w:b/>
          <w:bCs/>
          <w:szCs w:val="24"/>
          <w:lang w:val="es-UY"/>
        </w:rPr>
      </w:pPr>
      <w:r w:rsidRPr="0024292E">
        <w:rPr>
          <w:rFonts w:eastAsia="Calibri" w:cs="Arial"/>
          <w:b/>
          <w:bCs/>
          <w:szCs w:val="24"/>
          <w:lang w:val="es-UY"/>
        </w:rPr>
        <w:t xml:space="preserve">Nota </w:t>
      </w:r>
      <w:r>
        <w:rPr>
          <w:rFonts w:eastAsia="Calibri" w:cs="Arial"/>
          <w:b/>
          <w:bCs/>
          <w:szCs w:val="24"/>
          <w:lang w:val="es-UY"/>
        </w:rPr>
        <w:t>r</w:t>
      </w:r>
      <w:r w:rsidRPr="0024292E">
        <w:rPr>
          <w:rFonts w:eastAsia="Calibri" w:cs="Arial"/>
          <w:b/>
          <w:bCs/>
          <w:szCs w:val="24"/>
          <w:lang w:val="es-UY"/>
        </w:rPr>
        <w:t>eferencial: Preparaciones alimenticias, presentadas en forma de polvo para mezclar en agua, destinadas a la nutrición enteral y/u oral de niños a partir de 8 años de edad, en dietas con restricción de fenilalanina, hiperproteicas, a base de aminoácidos libres sintéticos y maltodextrina, conteniendo tirosina, minerales y vitaminas</w:t>
      </w:r>
    </w:p>
    <w:p w14:paraId="11492E56" w14:textId="77777777" w:rsidR="00B87983" w:rsidRDefault="00B87983" w:rsidP="00B87983">
      <w:pPr>
        <w:jc w:val="both"/>
        <w:rPr>
          <w:rFonts w:eastAsia="Calibri" w:cs="Arial"/>
          <w:b/>
          <w:bCs/>
          <w:szCs w:val="24"/>
          <w:lang w:val="es-UY"/>
        </w:rPr>
      </w:pPr>
    </w:p>
    <w:p w14:paraId="3F834394" w14:textId="77777777" w:rsidR="00B87983" w:rsidRDefault="00B87983" w:rsidP="00B87983">
      <w:pPr>
        <w:jc w:val="both"/>
        <w:rPr>
          <w:rFonts w:eastAsia="Calibri" w:cs="Arial"/>
          <w:szCs w:val="24"/>
          <w:lang w:val="es-UY"/>
        </w:rPr>
      </w:pPr>
      <w:r w:rsidRPr="00A56170">
        <w:rPr>
          <w:rFonts w:eastAsia="Calibri" w:cs="Arial"/>
          <w:szCs w:val="24"/>
          <w:lang w:val="es-UY"/>
        </w:rPr>
        <w:t xml:space="preserve">La </w:t>
      </w:r>
      <w:r>
        <w:rPr>
          <w:rFonts w:eastAsia="Calibri" w:cs="Arial"/>
          <w:szCs w:val="24"/>
          <w:lang w:val="es-UY"/>
        </w:rPr>
        <w:t>d</w:t>
      </w:r>
      <w:r w:rsidRPr="00A56170">
        <w:rPr>
          <w:rFonts w:eastAsia="Calibri" w:cs="Arial"/>
          <w:szCs w:val="24"/>
          <w:lang w:val="es-UY"/>
        </w:rPr>
        <w:t xml:space="preserve">elegación de </w:t>
      </w:r>
      <w:r>
        <w:rPr>
          <w:rFonts w:eastAsia="Calibri" w:cs="Arial"/>
          <w:szCs w:val="24"/>
          <w:lang w:val="es-UY"/>
        </w:rPr>
        <w:t xml:space="preserve">Brasil, </w:t>
      </w:r>
      <w:r w:rsidRPr="00A56170">
        <w:rPr>
          <w:rFonts w:eastAsia="Calibri" w:cs="Arial"/>
          <w:szCs w:val="24"/>
          <w:lang w:val="es-UY"/>
        </w:rPr>
        <w:t xml:space="preserve">por Nota </w:t>
      </w:r>
      <w:r>
        <w:rPr>
          <w:rFonts w:eastAsia="Calibri" w:cs="Arial"/>
          <w:szCs w:val="24"/>
          <w:lang w:val="es-UY"/>
        </w:rPr>
        <w:t xml:space="preserve">DMSUL </w:t>
      </w:r>
      <w:r w:rsidRPr="00A56170">
        <w:rPr>
          <w:rFonts w:eastAsia="Calibri" w:cs="Arial"/>
          <w:szCs w:val="24"/>
          <w:lang w:val="es-UY"/>
        </w:rPr>
        <w:t xml:space="preserve">Nº </w:t>
      </w:r>
      <w:r>
        <w:rPr>
          <w:rFonts w:eastAsia="Calibri" w:cs="Arial"/>
          <w:szCs w:val="24"/>
          <w:lang w:val="es-UY"/>
        </w:rPr>
        <w:t>84</w:t>
      </w:r>
      <w:r w:rsidRPr="00A56170">
        <w:rPr>
          <w:rFonts w:eastAsia="Calibri" w:cs="Arial"/>
          <w:szCs w:val="24"/>
          <w:lang w:val="es-UY"/>
        </w:rPr>
        <w:t xml:space="preserve">/2023 del </w:t>
      </w:r>
      <w:r>
        <w:rPr>
          <w:rFonts w:eastAsia="Calibri" w:cs="Arial"/>
          <w:szCs w:val="24"/>
          <w:lang w:val="es-UY"/>
        </w:rPr>
        <w:t>26</w:t>
      </w:r>
      <w:r w:rsidRPr="00A56170">
        <w:rPr>
          <w:rFonts w:eastAsia="Calibri" w:cs="Arial"/>
          <w:szCs w:val="24"/>
          <w:lang w:val="es-UY"/>
        </w:rPr>
        <w:t>/05/2023</w:t>
      </w:r>
      <w:r>
        <w:rPr>
          <w:rFonts w:eastAsia="Calibri" w:cs="Arial"/>
          <w:szCs w:val="24"/>
          <w:lang w:val="es-UY"/>
        </w:rPr>
        <w:t>,</w:t>
      </w:r>
      <w:r w:rsidRPr="00A56170">
        <w:rPr>
          <w:rFonts w:eastAsia="Calibri" w:cs="Arial"/>
          <w:szCs w:val="24"/>
          <w:lang w:val="es-UY"/>
        </w:rPr>
        <w:t xml:space="preserve"> solicitó el pedido</w:t>
      </w:r>
      <w:r>
        <w:rPr>
          <w:rFonts w:eastAsia="Calibri" w:cs="Arial"/>
          <w:szCs w:val="24"/>
          <w:lang w:val="es-UY"/>
        </w:rPr>
        <w:t xml:space="preserve"> de renovación</w:t>
      </w:r>
      <w:r w:rsidRPr="00A56170">
        <w:rPr>
          <w:rFonts w:eastAsia="Calibri" w:cs="Arial"/>
          <w:szCs w:val="24"/>
          <w:lang w:val="es-UY"/>
        </w:rPr>
        <w:t>.</w:t>
      </w:r>
    </w:p>
    <w:p w14:paraId="29C4504C" w14:textId="77777777" w:rsidR="00B87983" w:rsidRDefault="00B87983" w:rsidP="00B87983">
      <w:pPr>
        <w:jc w:val="both"/>
        <w:rPr>
          <w:rFonts w:eastAsia="Calibri" w:cs="Arial"/>
          <w:szCs w:val="24"/>
          <w:lang w:val="es-UY"/>
        </w:rPr>
      </w:pPr>
    </w:p>
    <w:p w14:paraId="6B492AAE"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70F74274" w14:textId="77777777" w:rsidR="00B87983" w:rsidRDefault="00B87983" w:rsidP="00B87983">
      <w:pPr>
        <w:jc w:val="both"/>
        <w:rPr>
          <w:rFonts w:eastAsia="Calibri" w:cs="Arial"/>
          <w:szCs w:val="24"/>
          <w:lang w:val="es-UY"/>
        </w:rPr>
      </w:pPr>
    </w:p>
    <w:p w14:paraId="58BD560C"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729AF893" w14:textId="77777777" w:rsidR="00B87983" w:rsidRDefault="00B87983" w:rsidP="00B87983">
      <w:pPr>
        <w:jc w:val="both"/>
        <w:rPr>
          <w:rFonts w:eastAsia="Calibri" w:cs="Arial"/>
          <w:szCs w:val="24"/>
          <w:lang w:val="es-UY"/>
        </w:rPr>
      </w:pPr>
    </w:p>
    <w:p w14:paraId="3E3F2706"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17C8E254" w14:textId="77777777" w:rsidR="00B87983" w:rsidRDefault="00B87983" w:rsidP="00B87983">
      <w:pPr>
        <w:jc w:val="both"/>
        <w:rPr>
          <w:rFonts w:eastAsia="Calibri" w:cs="Arial"/>
          <w:szCs w:val="24"/>
          <w:lang w:val="es-UY"/>
        </w:rPr>
      </w:pPr>
    </w:p>
    <w:p w14:paraId="467F0BBE" w14:textId="77777777" w:rsidR="002F2EC5" w:rsidRDefault="002F2EC5" w:rsidP="00B87983">
      <w:pPr>
        <w:jc w:val="both"/>
        <w:rPr>
          <w:rFonts w:eastAsia="Calibri" w:cs="Arial"/>
          <w:szCs w:val="24"/>
          <w:lang w:val="es-UY"/>
        </w:rPr>
      </w:pPr>
    </w:p>
    <w:p w14:paraId="109F7F7E" w14:textId="77777777" w:rsidR="00B87983" w:rsidRDefault="00B87983" w:rsidP="00B87983">
      <w:pPr>
        <w:jc w:val="both"/>
        <w:rPr>
          <w:lang w:val="es-UY"/>
        </w:rPr>
      </w:pPr>
      <w:r>
        <w:rPr>
          <w:rFonts w:eastAsia="Calibri" w:cs="Arial"/>
          <w:b/>
          <w:bCs/>
          <w:szCs w:val="24"/>
          <w:lang w:val="es-UY"/>
        </w:rPr>
        <w:t>3</w:t>
      </w:r>
      <w:r w:rsidRPr="00C20D0F">
        <w:rPr>
          <w:rFonts w:eastAsia="Calibri" w:cs="Arial"/>
          <w:b/>
          <w:bCs/>
          <w:szCs w:val="24"/>
          <w:lang w:val="es-UY"/>
        </w:rPr>
        <w:t>.3</w:t>
      </w:r>
      <w:r>
        <w:rPr>
          <w:rFonts w:eastAsia="Calibri" w:cs="Arial"/>
          <w:b/>
          <w:bCs/>
          <w:szCs w:val="24"/>
          <w:lang w:val="es-UY"/>
        </w:rPr>
        <w:t xml:space="preserve">6 </w:t>
      </w:r>
      <w:r w:rsidRPr="00C20D0F">
        <w:rPr>
          <w:rFonts w:eastAsia="Calibri" w:cs="Arial"/>
          <w:b/>
          <w:bCs/>
          <w:szCs w:val="24"/>
          <w:lang w:val="es-UY"/>
        </w:rPr>
        <w:t xml:space="preserve">Pedido de Brasil de reducción arancelaria al 0% para </w:t>
      </w:r>
      <w:r>
        <w:rPr>
          <w:rFonts w:eastAsia="Calibri" w:cs="Arial"/>
          <w:b/>
          <w:bCs/>
          <w:szCs w:val="24"/>
          <w:lang w:val="es-UY"/>
        </w:rPr>
        <w:t xml:space="preserve">903 </w:t>
      </w:r>
      <w:r w:rsidRPr="00686973">
        <w:rPr>
          <w:rFonts w:eastAsia="Calibri" w:cs="Arial"/>
          <w:b/>
          <w:bCs/>
          <w:szCs w:val="24"/>
          <w:lang w:val="es-UY"/>
        </w:rPr>
        <w:t>toneladas</w:t>
      </w:r>
      <w:r w:rsidRPr="00C20D0F">
        <w:rPr>
          <w:rFonts w:eastAsia="Calibri" w:cs="Arial"/>
          <w:b/>
          <w:bCs/>
          <w:szCs w:val="24"/>
          <w:lang w:val="es-UY"/>
        </w:rPr>
        <w:t xml:space="preserve"> del producto </w:t>
      </w:r>
      <w:r w:rsidRPr="00686973">
        <w:rPr>
          <w:rFonts w:eastAsia="Calibri" w:cs="Arial"/>
          <w:b/>
          <w:bCs/>
          <w:szCs w:val="24"/>
          <w:lang w:val="es-UY"/>
        </w:rPr>
        <w:t>“</w:t>
      </w:r>
      <w:r>
        <w:rPr>
          <w:rFonts w:eastAsia="Calibri" w:cs="Arial"/>
          <w:b/>
          <w:bCs/>
          <w:szCs w:val="24"/>
          <w:lang w:val="es-UY"/>
        </w:rPr>
        <w:t xml:space="preserve">-- </w:t>
      </w:r>
      <w:r w:rsidRPr="00686973">
        <w:rPr>
          <w:rFonts w:cs="Arial"/>
          <w:b/>
          <w:bCs/>
          <w:noProof/>
          <w:szCs w:val="24"/>
          <w:lang w:val="es-UY"/>
        </w:rPr>
        <w:t>Las demás</w:t>
      </w:r>
      <w:r w:rsidRPr="00686973">
        <w:rPr>
          <w:rFonts w:eastAsia="Calibri" w:cs="Arial"/>
          <w:b/>
          <w:bCs/>
          <w:szCs w:val="24"/>
          <w:lang w:val="es-UY"/>
        </w:rPr>
        <w:t>”</w:t>
      </w:r>
      <w:r w:rsidRPr="00C20D0F">
        <w:rPr>
          <w:rFonts w:eastAsia="Calibri" w:cs="Arial"/>
          <w:b/>
          <w:bCs/>
          <w:szCs w:val="24"/>
          <w:lang w:val="es-UY"/>
        </w:rPr>
        <w:t xml:space="preserve"> (NCM</w:t>
      </w:r>
      <w:r>
        <w:rPr>
          <w:rFonts w:eastAsia="Calibri" w:cs="Arial"/>
          <w:b/>
          <w:bCs/>
          <w:szCs w:val="24"/>
          <w:lang w:val="es-UY"/>
        </w:rPr>
        <w:t xml:space="preserve"> 3215.19.00</w:t>
      </w:r>
      <w:r w:rsidRPr="00C20D0F">
        <w:rPr>
          <w:rFonts w:eastAsia="Calibri" w:cs="Arial"/>
          <w:b/>
          <w:bCs/>
          <w:szCs w:val="24"/>
          <w:lang w:val="es-UY"/>
        </w:rPr>
        <w:t xml:space="preserve">), con vigencia de 365 días. (Directiva CCM N° </w:t>
      </w:r>
      <w:r>
        <w:rPr>
          <w:rFonts w:eastAsia="Calibri" w:cs="Arial"/>
          <w:b/>
          <w:bCs/>
          <w:szCs w:val="24"/>
          <w:lang w:val="es-UY"/>
        </w:rPr>
        <w:t>84</w:t>
      </w:r>
      <w:r w:rsidRPr="00C20D0F">
        <w:rPr>
          <w:rFonts w:eastAsia="Calibri" w:cs="Arial"/>
          <w:b/>
          <w:bCs/>
          <w:szCs w:val="24"/>
          <w:lang w:val="es-UY"/>
        </w:rPr>
        <w:t>/22).</w:t>
      </w:r>
      <w:r w:rsidRPr="00CB464C">
        <w:rPr>
          <w:lang w:val="es-UY"/>
        </w:rPr>
        <w:t xml:space="preserve"> </w:t>
      </w:r>
    </w:p>
    <w:p w14:paraId="51EAC97B" w14:textId="77777777" w:rsidR="00B87983" w:rsidRDefault="00B87983" w:rsidP="00B87983">
      <w:pPr>
        <w:jc w:val="both"/>
        <w:rPr>
          <w:rFonts w:eastAsia="Calibri" w:cs="Arial"/>
          <w:szCs w:val="24"/>
          <w:lang w:val="es-UY"/>
        </w:rPr>
      </w:pPr>
      <w:r w:rsidRPr="00183F29">
        <w:rPr>
          <w:rFonts w:eastAsia="Calibri" w:cs="Arial"/>
          <w:b/>
          <w:bCs/>
          <w:szCs w:val="24"/>
          <w:lang w:val="es-UY"/>
        </w:rPr>
        <w:t xml:space="preserve">Nota </w:t>
      </w:r>
      <w:r>
        <w:rPr>
          <w:rFonts w:eastAsia="Calibri" w:cs="Arial"/>
          <w:b/>
          <w:bCs/>
          <w:szCs w:val="24"/>
          <w:lang w:val="es-UY"/>
        </w:rPr>
        <w:t>r</w:t>
      </w:r>
      <w:r w:rsidRPr="00183F29">
        <w:rPr>
          <w:rFonts w:eastAsia="Calibri" w:cs="Arial"/>
          <w:b/>
          <w:bCs/>
          <w:szCs w:val="24"/>
          <w:lang w:val="es-UY"/>
        </w:rPr>
        <w:t>eferencial: Las demás tintas de imprimir para estampado digital textil, excepto las reactivas</w:t>
      </w:r>
    </w:p>
    <w:p w14:paraId="3740632E" w14:textId="77777777" w:rsidR="00B87983" w:rsidRDefault="00B87983" w:rsidP="00B87983">
      <w:pPr>
        <w:jc w:val="both"/>
        <w:rPr>
          <w:rFonts w:eastAsia="Calibri" w:cs="Arial"/>
          <w:szCs w:val="24"/>
          <w:lang w:val="es-UY"/>
        </w:rPr>
      </w:pPr>
    </w:p>
    <w:p w14:paraId="3C2999FA" w14:textId="77777777" w:rsidR="00B87983" w:rsidRDefault="00B87983" w:rsidP="00B87983">
      <w:pPr>
        <w:jc w:val="both"/>
        <w:rPr>
          <w:rFonts w:eastAsia="Calibri" w:cs="Arial"/>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 </w:t>
      </w:r>
      <w:r>
        <w:rPr>
          <w:rFonts w:eastAsia="Calibri" w:cs="Arial"/>
          <w:szCs w:val="24"/>
          <w:lang w:val="es-UY"/>
        </w:rPr>
        <w:t xml:space="preserve">de </w:t>
      </w:r>
      <w:r w:rsidRPr="00183F29">
        <w:rPr>
          <w:rFonts w:eastAsia="Calibri" w:cs="Arial"/>
          <w:szCs w:val="24"/>
          <w:lang w:val="es-UY"/>
        </w:rPr>
        <w:t>renovación.</w:t>
      </w:r>
    </w:p>
    <w:p w14:paraId="2304E37D" w14:textId="77777777" w:rsidR="00B87983" w:rsidRDefault="00B87983" w:rsidP="00B87983">
      <w:pPr>
        <w:jc w:val="both"/>
        <w:rPr>
          <w:rFonts w:eastAsia="Calibri" w:cs="Arial"/>
          <w:szCs w:val="24"/>
          <w:lang w:val="es-UY"/>
        </w:rPr>
      </w:pPr>
    </w:p>
    <w:p w14:paraId="0D97F9D2"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1A57A4BD" w14:textId="77777777" w:rsidR="00B87983" w:rsidRDefault="00B87983" w:rsidP="00B87983">
      <w:pPr>
        <w:jc w:val="both"/>
        <w:rPr>
          <w:rFonts w:eastAsia="Calibri" w:cs="Arial"/>
          <w:szCs w:val="24"/>
          <w:lang w:val="es-UY"/>
        </w:rPr>
      </w:pPr>
    </w:p>
    <w:p w14:paraId="2F57AA06"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512266F8" w14:textId="77777777" w:rsidR="00B87983" w:rsidRDefault="00B87983" w:rsidP="00B87983">
      <w:pPr>
        <w:jc w:val="both"/>
        <w:rPr>
          <w:rFonts w:eastAsia="Calibri" w:cs="Arial"/>
          <w:szCs w:val="24"/>
          <w:lang w:val="es-UY"/>
        </w:rPr>
      </w:pPr>
    </w:p>
    <w:p w14:paraId="2FD51A2D"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1D5A0146" w14:textId="77777777" w:rsidR="00B87983" w:rsidRDefault="00B87983" w:rsidP="00B87983">
      <w:pPr>
        <w:jc w:val="both"/>
        <w:rPr>
          <w:rFonts w:eastAsia="Calibri" w:cs="Arial"/>
          <w:szCs w:val="24"/>
          <w:lang w:val="es-UY"/>
        </w:rPr>
      </w:pPr>
    </w:p>
    <w:p w14:paraId="74FC1FCD" w14:textId="77777777" w:rsidR="002F2EC5" w:rsidRDefault="002F2EC5" w:rsidP="00B87983">
      <w:pPr>
        <w:jc w:val="both"/>
        <w:rPr>
          <w:rFonts w:eastAsia="Calibri" w:cs="Arial"/>
          <w:szCs w:val="24"/>
          <w:lang w:val="es-UY"/>
        </w:rPr>
      </w:pPr>
    </w:p>
    <w:p w14:paraId="20EF9480" w14:textId="77777777" w:rsidR="00B87983" w:rsidRDefault="00B87983" w:rsidP="00B87983">
      <w:pPr>
        <w:jc w:val="both"/>
        <w:rPr>
          <w:lang w:val="es-UY"/>
        </w:rPr>
      </w:pPr>
      <w:r>
        <w:rPr>
          <w:rFonts w:eastAsia="Calibri" w:cs="Arial"/>
          <w:b/>
          <w:bCs/>
          <w:szCs w:val="24"/>
          <w:lang w:val="es-UY"/>
        </w:rPr>
        <w:t>3</w:t>
      </w:r>
      <w:r w:rsidRPr="00027431">
        <w:rPr>
          <w:rFonts w:eastAsia="Calibri" w:cs="Arial"/>
          <w:b/>
          <w:bCs/>
          <w:szCs w:val="24"/>
          <w:lang w:val="es-UY"/>
        </w:rPr>
        <w:t>.37 Pedido de Brasil de reducción arancelaria al 0% para 600 toneladas del producto “Caseinato de sodio” (NCM 3501.90.11), con vigencia de 365 días. (Directiva CCM N° 91/22)</w:t>
      </w:r>
      <w:r w:rsidRPr="00027431">
        <w:rPr>
          <w:lang w:val="es-UY"/>
        </w:rPr>
        <w:t xml:space="preserve"> </w:t>
      </w:r>
    </w:p>
    <w:p w14:paraId="2220C393" w14:textId="77777777" w:rsidR="00B87983" w:rsidRPr="00027431" w:rsidRDefault="00B87983" w:rsidP="00B87983">
      <w:pPr>
        <w:jc w:val="both"/>
        <w:rPr>
          <w:rFonts w:eastAsia="Calibri" w:cs="Arial"/>
          <w:szCs w:val="24"/>
          <w:lang w:val="es-UY"/>
        </w:rPr>
      </w:pPr>
      <w:r w:rsidRPr="00027431">
        <w:rPr>
          <w:rFonts w:eastAsia="Calibri" w:cs="Arial"/>
          <w:b/>
          <w:bCs/>
          <w:szCs w:val="24"/>
          <w:lang w:val="es-UY"/>
        </w:rPr>
        <w:t xml:space="preserve">Nota </w:t>
      </w:r>
      <w:r>
        <w:rPr>
          <w:rFonts w:eastAsia="Calibri" w:cs="Arial"/>
          <w:b/>
          <w:bCs/>
          <w:szCs w:val="24"/>
          <w:lang w:val="es-UY"/>
        </w:rPr>
        <w:t>r</w:t>
      </w:r>
      <w:r w:rsidRPr="00027431">
        <w:rPr>
          <w:rFonts w:eastAsia="Calibri" w:cs="Arial"/>
          <w:b/>
          <w:bCs/>
          <w:szCs w:val="24"/>
          <w:lang w:val="es-UY"/>
        </w:rPr>
        <w:t>eferencial: Caseinato de sodio, en polvo, de clase alimenticia térmicamente estable, conteniendo, en peso calculado sobre materia seca, un mínimo de 93,5% de proteínas, presentada en envases de 20 kg</w:t>
      </w:r>
    </w:p>
    <w:p w14:paraId="5DFBA668" w14:textId="77777777" w:rsidR="00B87983" w:rsidRDefault="00B87983" w:rsidP="00B87983">
      <w:pPr>
        <w:jc w:val="both"/>
        <w:rPr>
          <w:rFonts w:eastAsia="Calibri" w:cs="Arial"/>
          <w:szCs w:val="24"/>
          <w:lang w:val="es-UY"/>
        </w:rPr>
      </w:pPr>
    </w:p>
    <w:p w14:paraId="1A2BD2FA" w14:textId="77777777" w:rsidR="00B87983" w:rsidRDefault="00B87983" w:rsidP="00B87983">
      <w:pPr>
        <w:jc w:val="both"/>
        <w:rPr>
          <w:rFonts w:eastAsia="Calibri" w:cs="Arial"/>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w:t>
      </w:r>
      <w:r>
        <w:rPr>
          <w:rFonts w:eastAsia="Calibri" w:cs="Arial"/>
          <w:szCs w:val="24"/>
          <w:lang w:val="es-UY"/>
        </w:rPr>
        <w:t xml:space="preserve"> de</w:t>
      </w:r>
      <w:r w:rsidRPr="00183F29">
        <w:rPr>
          <w:rFonts w:eastAsia="Calibri" w:cs="Arial"/>
          <w:szCs w:val="24"/>
          <w:lang w:val="es-UY"/>
        </w:rPr>
        <w:t xml:space="preserve"> renovación.</w:t>
      </w:r>
    </w:p>
    <w:p w14:paraId="1E498994" w14:textId="77777777" w:rsidR="00B87983" w:rsidRDefault="00B87983" w:rsidP="00B87983">
      <w:pPr>
        <w:jc w:val="both"/>
        <w:rPr>
          <w:rFonts w:eastAsia="Calibri" w:cs="Arial"/>
          <w:szCs w:val="24"/>
          <w:lang w:val="es-UY"/>
        </w:rPr>
      </w:pPr>
    </w:p>
    <w:p w14:paraId="062FB48E"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6F2E717E" w14:textId="77777777" w:rsidR="00B87983" w:rsidRDefault="00B87983" w:rsidP="00B87983">
      <w:pPr>
        <w:jc w:val="both"/>
        <w:rPr>
          <w:rFonts w:eastAsia="Calibri" w:cs="Arial"/>
          <w:szCs w:val="24"/>
          <w:lang w:val="es-UY"/>
        </w:rPr>
      </w:pPr>
    </w:p>
    <w:p w14:paraId="63C4DAAB"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1205C18B" w14:textId="77777777" w:rsidR="00B87983" w:rsidRDefault="00B87983" w:rsidP="00B87983">
      <w:pPr>
        <w:jc w:val="both"/>
        <w:rPr>
          <w:rFonts w:eastAsia="Calibri" w:cs="Arial"/>
          <w:szCs w:val="24"/>
          <w:lang w:val="es-UY"/>
        </w:rPr>
      </w:pPr>
    </w:p>
    <w:p w14:paraId="01DEA8CC"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55FE4F88" w14:textId="77777777" w:rsidR="00B87983" w:rsidRDefault="00B87983" w:rsidP="00B87983">
      <w:pPr>
        <w:jc w:val="both"/>
        <w:rPr>
          <w:rFonts w:eastAsia="Calibri" w:cs="Arial"/>
          <w:szCs w:val="24"/>
          <w:lang w:val="es-UY"/>
        </w:rPr>
      </w:pPr>
    </w:p>
    <w:p w14:paraId="183E01CF" w14:textId="77777777" w:rsidR="00B87983" w:rsidRDefault="00B87983" w:rsidP="00B87983">
      <w:pPr>
        <w:jc w:val="both"/>
        <w:rPr>
          <w:rFonts w:eastAsia="Calibri" w:cs="Arial"/>
          <w:b/>
          <w:bCs/>
          <w:szCs w:val="24"/>
          <w:lang w:val="es-UY"/>
        </w:rPr>
      </w:pPr>
      <w:bookmarkStart w:id="16" w:name="_Hlk136345030"/>
      <w:r>
        <w:rPr>
          <w:rFonts w:eastAsia="Calibri" w:cs="Arial"/>
          <w:b/>
          <w:bCs/>
          <w:szCs w:val="24"/>
          <w:lang w:val="es-UY"/>
        </w:rPr>
        <w:t>3</w:t>
      </w:r>
      <w:r w:rsidRPr="00027431">
        <w:rPr>
          <w:rFonts w:eastAsia="Calibri" w:cs="Arial"/>
          <w:b/>
          <w:bCs/>
          <w:szCs w:val="24"/>
          <w:lang w:val="es-UY"/>
        </w:rPr>
        <w:t>.3</w:t>
      </w:r>
      <w:r>
        <w:rPr>
          <w:rFonts w:eastAsia="Calibri" w:cs="Arial"/>
          <w:b/>
          <w:bCs/>
          <w:szCs w:val="24"/>
          <w:lang w:val="es-UY"/>
        </w:rPr>
        <w:t>8</w:t>
      </w:r>
      <w:r w:rsidRPr="00027431">
        <w:rPr>
          <w:rFonts w:eastAsia="Calibri" w:cs="Arial"/>
          <w:b/>
          <w:bCs/>
          <w:szCs w:val="24"/>
          <w:lang w:val="es-UY"/>
        </w:rPr>
        <w:t xml:space="preserve"> Pedido de Brasil de reducción arancelaria al 0% para </w:t>
      </w:r>
      <w:r>
        <w:rPr>
          <w:rFonts w:eastAsia="Calibri" w:cs="Arial"/>
          <w:b/>
          <w:bCs/>
          <w:szCs w:val="24"/>
          <w:lang w:val="es-UY"/>
        </w:rPr>
        <w:t>3.000</w:t>
      </w:r>
      <w:r w:rsidRPr="00027431">
        <w:rPr>
          <w:rFonts w:eastAsia="Calibri" w:cs="Arial"/>
          <w:b/>
          <w:bCs/>
          <w:szCs w:val="24"/>
          <w:lang w:val="es-UY"/>
        </w:rPr>
        <w:t xml:space="preserve"> toneladas del producto “</w:t>
      </w:r>
      <w:r w:rsidRPr="00CB464C">
        <w:rPr>
          <w:rFonts w:eastAsia="Calibri" w:cs="Arial"/>
          <w:b/>
          <w:bCs/>
          <w:szCs w:val="24"/>
          <w:lang w:val="es-UY"/>
        </w:rPr>
        <w:t>Los demás</w:t>
      </w:r>
      <w:r w:rsidRPr="00027431">
        <w:rPr>
          <w:rFonts w:eastAsia="Calibri" w:cs="Arial"/>
          <w:b/>
          <w:bCs/>
          <w:szCs w:val="24"/>
          <w:lang w:val="es-UY"/>
        </w:rPr>
        <w:t>” (NCM</w:t>
      </w:r>
      <w:r>
        <w:rPr>
          <w:rFonts w:eastAsia="Calibri" w:cs="Arial"/>
          <w:b/>
          <w:bCs/>
          <w:szCs w:val="24"/>
          <w:lang w:val="es-UY"/>
        </w:rPr>
        <w:t xml:space="preserve"> 3501.90.19</w:t>
      </w:r>
      <w:r w:rsidRPr="00027431">
        <w:rPr>
          <w:rFonts w:eastAsia="Calibri" w:cs="Arial"/>
          <w:b/>
          <w:bCs/>
          <w:szCs w:val="24"/>
          <w:lang w:val="es-UY"/>
        </w:rPr>
        <w:t xml:space="preserve">), con vigencia de 365 días. </w:t>
      </w:r>
      <w:r w:rsidRPr="00CB464C">
        <w:rPr>
          <w:rFonts w:eastAsia="Calibri" w:cs="Arial"/>
          <w:b/>
          <w:bCs/>
          <w:szCs w:val="24"/>
          <w:lang w:val="es-UY"/>
        </w:rPr>
        <w:t xml:space="preserve">(Directiva CCM N° </w:t>
      </w:r>
      <w:r>
        <w:rPr>
          <w:rFonts w:eastAsia="Calibri" w:cs="Arial"/>
          <w:b/>
          <w:bCs/>
          <w:szCs w:val="24"/>
          <w:lang w:val="es-UY"/>
        </w:rPr>
        <w:t>19</w:t>
      </w:r>
      <w:r w:rsidRPr="00CB464C">
        <w:rPr>
          <w:rFonts w:eastAsia="Calibri" w:cs="Arial"/>
          <w:b/>
          <w:bCs/>
          <w:szCs w:val="24"/>
          <w:lang w:val="es-UY"/>
        </w:rPr>
        <w:t>/2</w:t>
      </w:r>
      <w:r>
        <w:rPr>
          <w:rFonts w:eastAsia="Calibri" w:cs="Arial"/>
          <w:b/>
          <w:bCs/>
          <w:szCs w:val="24"/>
          <w:lang w:val="es-UY"/>
        </w:rPr>
        <w:t>3</w:t>
      </w:r>
      <w:r w:rsidRPr="00CB464C">
        <w:rPr>
          <w:rFonts w:eastAsia="Calibri" w:cs="Arial"/>
          <w:b/>
          <w:bCs/>
          <w:szCs w:val="24"/>
          <w:lang w:val="es-UY"/>
        </w:rPr>
        <w:t>)</w:t>
      </w:r>
      <w:bookmarkEnd w:id="16"/>
      <w:r>
        <w:rPr>
          <w:rFonts w:eastAsia="Calibri" w:cs="Arial"/>
          <w:b/>
          <w:bCs/>
          <w:szCs w:val="24"/>
          <w:lang w:val="es-UY"/>
        </w:rPr>
        <w:t xml:space="preserve">. </w:t>
      </w:r>
    </w:p>
    <w:p w14:paraId="1DD80DCF" w14:textId="77777777" w:rsidR="00B87983" w:rsidRPr="009061EB" w:rsidRDefault="00B87983" w:rsidP="00B87983">
      <w:pPr>
        <w:jc w:val="both"/>
        <w:rPr>
          <w:rFonts w:eastAsia="Calibri" w:cs="Arial"/>
          <w:b/>
          <w:bCs/>
          <w:strike/>
          <w:szCs w:val="24"/>
          <w:lang w:val="es-UY"/>
        </w:rPr>
      </w:pPr>
      <w:r w:rsidRPr="00CB464C">
        <w:rPr>
          <w:rFonts w:eastAsia="Calibri" w:cs="Arial"/>
          <w:b/>
          <w:bCs/>
          <w:szCs w:val="24"/>
          <w:lang w:val="es-UY"/>
        </w:rPr>
        <w:t xml:space="preserve">Nota </w:t>
      </w:r>
      <w:r>
        <w:rPr>
          <w:rFonts w:eastAsia="Calibri" w:cs="Arial"/>
          <w:b/>
          <w:bCs/>
          <w:szCs w:val="24"/>
          <w:lang w:val="es-UY"/>
        </w:rPr>
        <w:t>r</w:t>
      </w:r>
      <w:r w:rsidRPr="00CB464C">
        <w:rPr>
          <w:rFonts w:eastAsia="Calibri" w:cs="Arial"/>
          <w:b/>
          <w:bCs/>
          <w:szCs w:val="24"/>
          <w:lang w:val="es-UY"/>
        </w:rPr>
        <w:t>eferencial: Caseinato de calcio, en polvo, de clase alimenticia térmicamente estable, conteniendo, en peso calculado sobre materia seca, un mínimo de 93,5% de proteínas</w:t>
      </w:r>
      <w:r>
        <w:rPr>
          <w:rFonts w:eastAsia="Calibri" w:cs="Arial"/>
          <w:b/>
          <w:bCs/>
          <w:szCs w:val="24"/>
          <w:lang w:val="es-UY"/>
        </w:rPr>
        <w:t>.</w:t>
      </w:r>
    </w:p>
    <w:p w14:paraId="04968D1A" w14:textId="77777777" w:rsidR="00B87983" w:rsidRDefault="00B87983" w:rsidP="00B87983">
      <w:pPr>
        <w:jc w:val="both"/>
        <w:rPr>
          <w:rFonts w:eastAsia="Calibri" w:cs="Arial"/>
          <w:szCs w:val="24"/>
          <w:lang w:val="es-UY"/>
        </w:rPr>
      </w:pPr>
    </w:p>
    <w:p w14:paraId="1EAFDC30" w14:textId="77777777" w:rsidR="00B87983" w:rsidRDefault="00B87983" w:rsidP="00B87983">
      <w:pPr>
        <w:jc w:val="both"/>
        <w:rPr>
          <w:rFonts w:eastAsia="Calibri" w:cs="Arial"/>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 </w:t>
      </w:r>
      <w:r>
        <w:rPr>
          <w:rFonts w:eastAsia="Calibri" w:cs="Arial"/>
          <w:szCs w:val="24"/>
          <w:lang w:val="es-UY"/>
        </w:rPr>
        <w:t xml:space="preserve">de </w:t>
      </w:r>
      <w:r w:rsidRPr="00183F29">
        <w:rPr>
          <w:rFonts w:eastAsia="Calibri" w:cs="Arial"/>
          <w:szCs w:val="24"/>
          <w:lang w:val="es-UY"/>
        </w:rPr>
        <w:t>renovación.</w:t>
      </w:r>
    </w:p>
    <w:p w14:paraId="5B9EEAB0" w14:textId="77777777" w:rsidR="00B87983" w:rsidRDefault="00B87983" w:rsidP="00B87983">
      <w:pPr>
        <w:jc w:val="both"/>
        <w:rPr>
          <w:rFonts w:eastAsia="Calibri" w:cs="Arial"/>
          <w:szCs w:val="24"/>
          <w:lang w:val="es-UY"/>
        </w:rPr>
      </w:pPr>
    </w:p>
    <w:p w14:paraId="7A9E4630" w14:textId="77777777" w:rsidR="00B87983" w:rsidRDefault="00B87983" w:rsidP="00B87983">
      <w:pPr>
        <w:jc w:val="both"/>
        <w:rPr>
          <w:rFonts w:eastAsia="Calibri" w:cs="Arial"/>
          <w:szCs w:val="24"/>
          <w:lang w:val="es-UY"/>
        </w:rPr>
      </w:pPr>
      <w:r w:rsidRPr="0017472C">
        <w:rPr>
          <w:rFonts w:eastAsia="Calibri" w:cs="Arial"/>
          <w:szCs w:val="24"/>
          <w:lang w:val="es-UY"/>
        </w:rPr>
        <w:t xml:space="preserve">La </w:t>
      </w:r>
      <w:r>
        <w:rPr>
          <w:rFonts w:eastAsia="Calibri" w:cs="Arial"/>
          <w:szCs w:val="24"/>
          <w:lang w:val="es-UY"/>
        </w:rPr>
        <w:t>d</w:t>
      </w:r>
      <w:r w:rsidRPr="0017472C">
        <w:rPr>
          <w:rFonts w:eastAsia="Calibri" w:cs="Arial"/>
          <w:szCs w:val="24"/>
          <w:lang w:val="es-UY"/>
        </w:rPr>
        <w:t>elegación de Brasil</w:t>
      </w:r>
      <w:r>
        <w:rPr>
          <w:rFonts w:eastAsia="Calibri" w:cs="Arial"/>
          <w:szCs w:val="24"/>
          <w:lang w:val="es-UY"/>
        </w:rPr>
        <w:t>,</w:t>
      </w:r>
      <w:r w:rsidRPr="0017472C">
        <w:rPr>
          <w:rFonts w:eastAsia="Calibri" w:cs="Arial"/>
          <w:szCs w:val="24"/>
          <w:lang w:val="es-UY"/>
        </w:rPr>
        <w:t xml:space="preserve"> por Nota DMSUL Nº 86/2023 del 01/06/2023</w:t>
      </w:r>
      <w:r>
        <w:rPr>
          <w:rFonts w:eastAsia="Calibri" w:cs="Arial"/>
          <w:szCs w:val="24"/>
          <w:lang w:val="es-UY"/>
        </w:rPr>
        <w:t>,</w:t>
      </w:r>
      <w:r w:rsidRPr="0017472C">
        <w:rPr>
          <w:rFonts w:eastAsia="Calibri" w:cs="Arial"/>
          <w:szCs w:val="24"/>
          <w:lang w:val="es-UY"/>
        </w:rPr>
        <w:t xml:space="preserve"> rectificó </w:t>
      </w:r>
      <w:r>
        <w:rPr>
          <w:rFonts w:eastAsia="Calibri" w:cs="Arial"/>
          <w:szCs w:val="24"/>
          <w:lang w:val="es-UY"/>
        </w:rPr>
        <w:t xml:space="preserve">la </w:t>
      </w:r>
      <w:r w:rsidRPr="0017472C">
        <w:rPr>
          <w:rFonts w:eastAsia="Calibri" w:cs="Arial"/>
          <w:szCs w:val="24"/>
          <w:lang w:val="es-UY"/>
        </w:rPr>
        <w:t xml:space="preserve">nota referencial </w:t>
      </w:r>
      <w:r>
        <w:rPr>
          <w:rFonts w:eastAsia="Calibri" w:cs="Arial"/>
          <w:szCs w:val="24"/>
          <w:lang w:val="es-UY"/>
        </w:rPr>
        <w:t xml:space="preserve">del presente pedido ya que la misma está </w:t>
      </w:r>
      <w:r w:rsidRPr="0017472C">
        <w:rPr>
          <w:rFonts w:eastAsia="Calibri" w:cs="Arial"/>
          <w:szCs w:val="24"/>
          <w:lang w:val="es-UY"/>
        </w:rPr>
        <w:t>asociada</w:t>
      </w:r>
      <w:r>
        <w:rPr>
          <w:rFonts w:eastAsia="Calibri" w:cs="Arial"/>
          <w:szCs w:val="24"/>
          <w:lang w:val="es-UY"/>
        </w:rPr>
        <w:t xml:space="preserve"> a la Directiva CCM Nº 19/23 que derogó la </w:t>
      </w:r>
      <w:r w:rsidRPr="0017472C">
        <w:rPr>
          <w:rFonts w:eastAsia="Calibri" w:cs="Arial"/>
          <w:szCs w:val="24"/>
          <w:lang w:val="es-UY"/>
        </w:rPr>
        <w:t>Dir</w:t>
      </w:r>
      <w:r>
        <w:rPr>
          <w:rFonts w:eastAsia="Calibri" w:cs="Arial"/>
          <w:szCs w:val="24"/>
          <w:lang w:val="es-UY"/>
        </w:rPr>
        <w:t>ectiva</w:t>
      </w:r>
      <w:r w:rsidRPr="0017472C">
        <w:rPr>
          <w:rFonts w:eastAsia="Calibri" w:cs="Arial"/>
          <w:szCs w:val="24"/>
          <w:lang w:val="es-UY"/>
        </w:rPr>
        <w:t xml:space="preserve"> CCM Nº 92/22</w:t>
      </w:r>
      <w:r>
        <w:rPr>
          <w:rFonts w:eastAsia="Calibri" w:cs="Arial"/>
          <w:szCs w:val="24"/>
          <w:lang w:val="es-UY"/>
        </w:rPr>
        <w:t xml:space="preserve">, con alteración en la nota referencial. </w:t>
      </w:r>
    </w:p>
    <w:p w14:paraId="24F7A0FE" w14:textId="77777777" w:rsidR="00B87983" w:rsidRDefault="00B87983" w:rsidP="00B87983">
      <w:pPr>
        <w:jc w:val="both"/>
        <w:rPr>
          <w:rFonts w:eastAsia="Calibri" w:cs="Arial"/>
          <w:szCs w:val="24"/>
          <w:lang w:val="es-UY"/>
        </w:rPr>
      </w:pPr>
    </w:p>
    <w:p w14:paraId="4AE7E5FF"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3D6F4A8B" w14:textId="77777777" w:rsidR="00B87983" w:rsidRDefault="00B87983" w:rsidP="00B87983">
      <w:pPr>
        <w:jc w:val="both"/>
        <w:rPr>
          <w:rFonts w:eastAsia="Calibri" w:cs="Arial"/>
          <w:szCs w:val="24"/>
          <w:lang w:val="es-UY"/>
        </w:rPr>
      </w:pPr>
    </w:p>
    <w:p w14:paraId="718B8757"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10D41470" w14:textId="77777777" w:rsidR="00B87983" w:rsidRDefault="00B87983" w:rsidP="00B87983">
      <w:pPr>
        <w:jc w:val="both"/>
        <w:rPr>
          <w:rFonts w:eastAsia="Calibri" w:cs="Arial"/>
          <w:szCs w:val="24"/>
          <w:lang w:val="es-UY"/>
        </w:rPr>
      </w:pPr>
    </w:p>
    <w:p w14:paraId="3320BBAB"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09CC64B1" w14:textId="77777777" w:rsidR="00B87983" w:rsidRDefault="00B87983" w:rsidP="00B87983">
      <w:pPr>
        <w:jc w:val="both"/>
        <w:rPr>
          <w:rFonts w:eastAsia="Calibri" w:cs="Arial"/>
          <w:szCs w:val="24"/>
          <w:lang w:val="es-UY"/>
        </w:rPr>
      </w:pPr>
    </w:p>
    <w:p w14:paraId="00AD0042" w14:textId="77777777" w:rsidR="00B87983" w:rsidRDefault="00B87983" w:rsidP="00B87983">
      <w:pPr>
        <w:jc w:val="both"/>
        <w:rPr>
          <w:rFonts w:eastAsia="Calibri" w:cs="Arial"/>
          <w:b/>
          <w:bCs/>
          <w:szCs w:val="24"/>
          <w:lang w:val="es-UY"/>
        </w:rPr>
      </w:pPr>
      <w:r>
        <w:rPr>
          <w:rFonts w:eastAsia="Calibri" w:cs="Arial"/>
          <w:b/>
          <w:bCs/>
          <w:szCs w:val="24"/>
          <w:lang w:val="es-UY"/>
        </w:rPr>
        <w:t>3</w:t>
      </w:r>
      <w:r w:rsidRPr="00027431">
        <w:rPr>
          <w:rFonts w:eastAsia="Calibri" w:cs="Arial"/>
          <w:b/>
          <w:bCs/>
          <w:szCs w:val="24"/>
          <w:lang w:val="es-UY"/>
        </w:rPr>
        <w:t>.3</w:t>
      </w:r>
      <w:r>
        <w:rPr>
          <w:rFonts w:eastAsia="Calibri" w:cs="Arial"/>
          <w:b/>
          <w:bCs/>
          <w:szCs w:val="24"/>
          <w:lang w:val="es-UY"/>
        </w:rPr>
        <w:t>9</w:t>
      </w:r>
      <w:r w:rsidRPr="00027431">
        <w:rPr>
          <w:rFonts w:eastAsia="Calibri" w:cs="Arial"/>
          <w:b/>
          <w:bCs/>
          <w:szCs w:val="24"/>
          <w:lang w:val="es-UY"/>
        </w:rPr>
        <w:t xml:space="preserve"> Pedido de Brasil de reducción arancelaria al 0% para </w:t>
      </w:r>
      <w:r>
        <w:rPr>
          <w:rFonts w:eastAsia="Calibri" w:cs="Arial"/>
          <w:b/>
          <w:bCs/>
          <w:szCs w:val="24"/>
          <w:lang w:val="es-UY"/>
        </w:rPr>
        <w:t>1.500</w:t>
      </w:r>
      <w:r w:rsidRPr="00027431">
        <w:rPr>
          <w:rFonts w:eastAsia="Calibri" w:cs="Arial"/>
          <w:b/>
          <w:bCs/>
          <w:szCs w:val="24"/>
          <w:lang w:val="es-UY"/>
        </w:rPr>
        <w:t xml:space="preserve"> toneladas del producto “</w:t>
      </w:r>
      <w:r w:rsidRPr="00CB464C">
        <w:rPr>
          <w:rFonts w:eastAsia="Calibri" w:cs="Arial"/>
          <w:b/>
          <w:bCs/>
          <w:szCs w:val="24"/>
          <w:lang w:val="es-UY"/>
        </w:rPr>
        <w:t>- Carbón activado</w:t>
      </w:r>
      <w:r w:rsidRPr="00027431">
        <w:rPr>
          <w:rFonts w:eastAsia="Calibri" w:cs="Arial"/>
          <w:b/>
          <w:bCs/>
          <w:szCs w:val="24"/>
          <w:lang w:val="es-UY"/>
        </w:rPr>
        <w:t>” (NCM</w:t>
      </w:r>
      <w:r>
        <w:rPr>
          <w:rFonts w:eastAsia="Calibri" w:cs="Arial"/>
          <w:b/>
          <w:bCs/>
          <w:szCs w:val="24"/>
          <w:lang w:val="es-UY"/>
        </w:rPr>
        <w:t xml:space="preserve"> </w:t>
      </w:r>
      <w:r w:rsidRPr="00CB464C">
        <w:rPr>
          <w:rFonts w:eastAsia="Calibri" w:cs="Arial"/>
          <w:b/>
          <w:bCs/>
          <w:szCs w:val="24"/>
          <w:lang w:val="es-UY"/>
        </w:rPr>
        <w:t>3802.10.00</w:t>
      </w:r>
      <w:r w:rsidRPr="00027431">
        <w:rPr>
          <w:rFonts w:eastAsia="Calibri" w:cs="Arial"/>
          <w:b/>
          <w:bCs/>
          <w:szCs w:val="24"/>
          <w:lang w:val="es-UY"/>
        </w:rPr>
        <w:t xml:space="preserve">), con vigencia de 365 días. </w:t>
      </w:r>
      <w:r w:rsidRPr="00CB464C">
        <w:rPr>
          <w:rFonts w:eastAsia="Calibri" w:cs="Arial"/>
          <w:b/>
          <w:bCs/>
          <w:szCs w:val="24"/>
          <w:lang w:val="es-UY"/>
        </w:rPr>
        <w:t>(Directiva CCM N° 9</w:t>
      </w:r>
      <w:r>
        <w:rPr>
          <w:rFonts w:eastAsia="Calibri" w:cs="Arial"/>
          <w:b/>
          <w:bCs/>
          <w:szCs w:val="24"/>
          <w:lang w:val="es-UY"/>
        </w:rPr>
        <w:t>3</w:t>
      </w:r>
      <w:r w:rsidRPr="00CB464C">
        <w:rPr>
          <w:rFonts w:eastAsia="Calibri" w:cs="Arial"/>
          <w:b/>
          <w:bCs/>
          <w:szCs w:val="24"/>
          <w:lang w:val="es-UY"/>
        </w:rPr>
        <w:t>/22</w:t>
      </w:r>
      <w:r>
        <w:rPr>
          <w:rFonts w:eastAsia="Calibri" w:cs="Arial"/>
          <w:b/>
          <w:bCs/>
          <w:szCs w:val="24"/>
          <w:lang w:val="es-UY"/>
        </w:rPr>
        <w:t xml:space="preserve">) </w:t>
      </w:r>
    </w:p>
    <w:p w14:paraId="07EF9CDA" w14:textId="77777777" w:rsidR="00B87983" w:rsidRPr="00CB464C" w:rsidRDefault="00B87983" w:rsidP="00B87983">
      <w:pPr>
        <w:jc w:val="both"/>
        <w:rPr>
          <w:rFonts w:eastAsia="Calibri" w:cs="Arial"/>
          <w:szCs w:val="24"/>
          <w:lang w:val="es-UY"/>
        </w:rPr>
      </w:pPr>
      <w:r w:rsidRPr="00CB464C">
        <w:rPr>
          <w:rFonts w:eastAsia="Calibri" w:cs="Arial"/>
          <w:b/>
          <w:bCs/>
          <w:szCs w:val="24"/>
          <w:lang w:val="es-UY"/>
        </w:rPr>
        <w:t>Nota referencial: Carbones activados, en forma de gránulos, de los tipos utilizados como medios filtrantes en depósitos de vehículos automóviles para la adsorción de vapores de combustibles</w:t>
      </w:r>
    </w:p>
    <w:p w14:paraId="0E611101" w14:textId="77777777" w:rsidR="00B87983" w:rsidRDefault="00B87983" w:rsidP="00B87983">
      <w:pPr>
        <w:jc w:val="both"/>
        <w:rPr>
          <w:rFonts w:eastAsia="Calibri" w:cs="Arial"/>
          <w:szCs w:val="24"/>
          <w:lang w:val="es-UY"/>
        </w:rPr>
      </w:pPr>
    </w:p>
    <w:p w14:paraId="3CD6083C" w14:textId="77777777" w:rsidR="00B87983" w:rsidRDefault="00B87983" w:rsidP="00B87983">
      <w:pPr>
        <w:jc w:val="both"/>
        <w:rPr>
          <w:rFonts w:eastAsia="Calibri" w:cs="Arial"/>
          <w:szCs w:val="24"/>
          <w:lang w:val="es-UY"/>
        </w:rPr>
      </w:pPr>
      <w:r w:rsidRPr="00183F29">
        <w:rPr>
          <w:rFonts w:eastAsia="Calibri" w:cs="Arial"/>
          <w:szCs w:val="24"/>
          <w:lang w:val="es-UY"/>
        </w:rPr>
        <w:t>La Delegación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 </w:t>
      </w:r>
      <w:r>
        <w:rPr>
          <w:rFonts w:eastAsia="Calibri" w:cs="Arial"/>
          <w:szCs w:val="24"/>
          <w:lang w:val="es-UY"/>
        </w:rPr>
        <w:t xml:space="preserve">de </w:t>
      </w:r>
      <w:r w:rsidRPr="00183F29">
        <w:rPr>
          <w:rFonts w:eastAsia="Calibri" w:cs="Arial"/>
          <w:szCs w:val="24"/>
          <w:lang w:val="es-UY"/>
        </w:rPr>
        <w:t>renovación.</w:t>
      </w:r>
    </w:p>
    <w:p w14:paraId="7A06C15B" w14:textId="77777777" w:rsidR="00B87983" w:rsidRDefault="00B87983" w:rsidP="00B87983">
      <w:pPr>
        <w:jc w:val="both"/>
        <w:rPr>
          <w:rFonts w:eastAsia="Calibri" w:cs="Arial"/>
          <w:szCs w:val="24"/>
          <w:lang w:val="es-UY"/>
        </w:rPr>
      </w:pPr>
    </w:p>
    <w:p w14:paraId="7034BEE9" w14:textId="77777777" w:rsidR="00B87983" w:rsidRDefault="00B87983" w:rsidP="00B87983">
      <w:pPr>
        <w:jc w:val="both"/>
        <w:rPr>
          <w:rFonts w:eastAsia="Calibri" w:cs="Arial"/>
          <w:szCs w:val="24"/>
          <w:lang w:val="es-UY"/>
        </w:rPr>
      </w:pPr>
      <w:r>
        <w:rPr>
          <w:rFonts w:eastAsia="Calibri" w:cs="Arial"/>
          <w:szCs w:val="24"/>
          <w:lang w:val="es-UY"/>
        </w:rPr>
        <w:t>Las delegaciones de Argentina y Paraguay aprobaron el pedido.</w:t>
      </w:r>
    </w:p>
    <w:p w14:paraId="328CDE6A" w14:textId="77777777" w:rsidR="00B87983" w:rsidRDefault="00B87983" w:rsidP="00B87983">
      <w:pPr>
        <w:jc w:val="both"/>
        <w:rPr>
          <w:rFonts w:eastAsia="Calibri" w:cs="Arial"/>
          <w:szCs w:val="24"/>
          <w:lang w:val="es-UY"/>
        </w:rPr>
      </w:pPr>
    </w:p>
    <w:p w14:paraId="613D6664" w14:textId="77777777" w:rsidR="00B87983" w:rsidRDefault="00B87983" w:rsidP="00B87983">
      <w:pPr>
        <w:jc w:val="both"/>
        <w:rPr>
          <w:rFonts w:eastAsia="Calibri" w:cs="Arial"/>
          <w:szCs w:val="24"/>
          <w:lang w:val="es-UY"/>
        </w:rPr>
      </w:pPr>
      <w:r>
        <w:rPr>
          <w:rFonts w:eastAsia="Calibri" w:cs="Arial"/>
          <w:szCs w:val="24"/>
          <w:lang w:val="es-UY"/>
        </w:rPr>
        <w:t xml:space="preserve">La delegación de Uruguay se encuentra en consultas internas. </w:t>
      </w:r>
    </w:p>
    <w:p w14:paraId="0B8DFB06" w14:textId="77777777" w:rsidR="00B87983" w:rsidRDefault="00B87983" w:rsidP="00B87983">
      <w:pPr>
        <w:jc w:val="both"/>
        <w:rPr>
          <w:rFonts w:eastAsia="Calibri" w:cs="Arial"/>
          <w:szCs w:val="24"/>
          <w:lang w:val="es-UY"/>
        </w:rPr>
      </w:pPr>
    </w:p>
    <w:p w14:paraId="60E3CFD9"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1EA99A4A" w14:textId="77777777" w:rsidR="00B87983" w:rsidRDefault="00B87983" w:rsidP="00B87983">
      <w:pPr>
        <w:jc w:val="both"/>
        <w:rPr>
          <w:rFonts w:eastAsia="Calibri" w:cs="Arial"/>
          <w:szCs w:val="24"/>
          <w:lang w:val="es-UY"/>
        </w:rPr>
      </w:pPr>
    </w:p>
    <w:p w14:paraId="6B90D648" w14:textId="77777777" w:rsidR="00B87983" w:rsidRDefault="00B87983" w:rsidP="00B87983">
      <w:pPr>
        <w:jc w:val="both"/>
        <w:rPr>
          <w:rFonts w:eastAsia="Calibri" w:cs="Arial"/>
          <w:b/>
          <w:bCs/>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40</w:t>
      </w:r>
      <w:r w:rsidRPr="00027431">
        <w:rPr>
          <w:rFonts w:eastAsia="Calibri" w:cs="Arial"/>
          <w:b/>
          <w:bCs/>
          <w:szCs w:val="24"/>
          <w:lang w:val="es-UY"/>
        </w:rPr>
        <w:t xml:space="preserve"> Pedido de Brasil de reducción arancelaria al 0% para </w:t>
      </w:r>
      <w:r>
        <w:rPr>
          <w:rFonts w:eastAsia="Calibri" w:cs="Arial"/>
          <w:b/>
          <w:bCs/>
          <w:szCs w:val="24"/>
          <w:lang w:val="es-UY"/>
        </w:rPr>
        <w:t>2.000</w:t>
      </w:r>
      <w:r w:rsidRPr="00027431">
        <w:rPr>
          <w:rFonts w:eastAsia="Calibri" w:cs="Arial"/>
          <w:b/>
          <w:bCs/>
          <w:szCs w:val="24"/>
          <w:lang w:val="es-UY"/>
        </w:rPr>
        <w:t xml:space="preserve"> toneladas del producto “</w:t>
      </w:r>
      <w:r w:rsidRPr="00F60914">
        <w:rPr>
          <w:rFonts w:eastAsia="Calibri" w:cs="Arial"/>
          <w:b/>
          <w:bCs/>
          <w:szCs w:val="24"/>
          <w:lang w:val="es-UY"/>
        </w:rPr>
        <w:t>Los demás</w:t>
      </w:r>
      <w:r w:rsidRPr="00027431">
        <w:rPr>
          <w:rFonts w:eastAsia="Calibri" w:cs="Arial"/>
          <w:b/>
          <w:bCs/>
          <w:szCs w:val="24"/>
          <w:lang w:val="es-UY"/>
        </w:rPr>
        <w:t>” (NCM</w:t>
      </w:r>
      <w:r>
        <w:rPr>
          <w:rFonts w:eastAsia="Calibri" w:cs="Arial"/>
          <w:b/>
          <w:bCs/>
          <w:szCs w:val="24"/>
          <w:lang w:val="es-UY"/>
        </w:rPr>
        <w:t xml:space="preserve"> </w:t>
      </w:r>
      <w:r w:rsidRPr="00F60914">
        <w:rPr>
          <w:rFonts w:eastAsia="Calibri" w:cs="Arial"/>
          <w:b/>
          <w:bCs/>
          <w:szCs w:val="24"/>
          <w:lang w:val="es-UY"/>
        </w:rPr>
        <w:t>3907.29.90</w:t>
      </w:r>
      <w:r w:rsidRPr="00027431">
        <w:rPr>
          <w:rFonts w:eastAsia="Calibri" w:cs="Arial"/>
          <w:b/>
          <w:bCs/>
          <w:szCs w:val="24"/>
          <w:lang w:val="es-UY"/>
        </w:rPr>
        <w:t xml:space="preserve">), con vigencia de 365 días. </w:t>
      </w:r>
      <w:r w:rsidRPr="00CB464C">
        <w:rPr>
          <w:rFonts w:eastAsia="Calibri" w:cs="Arial"/>
          <w:b/>
          <w:bCs/>
          <w:szCs w:val="24"/>
          <w:lang w:val="es-UY"/>
        </w:rPr>
        <w:t>(Directiva CCM N° 9</w:t>
      </w:r>
      <w:r>
        <w:rPr>
          <w:rFonts w:eastAsia="Calibri" w:cs="Arial"/>
          <w:b/>
          <w:bCs/>
          <w:szCs w:val="24"/>
          <w:lang w:val="es-UY"/>
        </w:rPr>
        <w:t>0</w:t>
      </w:r>
      <w:r w:rsidRPr="00CB464C">
        <w:rPr>
          <w:rFonts w:eastAsia="Calibri" w:cs="Arial"/>
          <w:b/>
          <w:bCs/>
          <w:szCs w:val="24"/>
          <w:lang w:val="es-UY"/>
        </w:rPr>
        <w:t>/22</w:t>
      </w:r>
      <w:r>
        <w:rPr>
          <w:rFonts w:eastAsia="Calibri" w:cs="Arial"/>
          <w:b/>
          <w:bCs/>
          <w:szCs w:val="24"/>
          <w:lang w:val="es-UY"/>
        </w:rPr>
        <w:t xml:space="preserve">) </w:t>
      </w:r>
    </w:p>
    <w:p w14:paraId="2E797A59" w14:textId="77777777" w:rsidR="00B87983" w:rsidRDefault="00B87983" w:rsidP="00B87983">
      <w:pPr>
        <w:jc w:val="both"/>
        <w:rPr>
          <w:rFonts w:eastAsia="Calibri" w:cs="Arial"/>
          <w:szCs w:val="24"/>
          <w:lang w:val="es-UY"/>
        </w:rPr>
      </w:pPr>
      <w:r w:rsidRPr="00CB464C">
        <w:rPr>
          <w:rFonts w:eastAsia="Calibri" w:cs="Arial"/>
          <w:b/>
          <w:bCs/>
          <w:szCs w:val="24"/>
          <w:lang w:val="es-UY"/>
        </w:rPr>
        <w:t>Nota referencial:</w:t>
      </w:r>
      <w:r w:rsidRPr="00F60914">
        <w:rPr>
          <w:rFonts w:eastAsia="Calibri" w:cs="Arial"/>
          <w:b/>
          <w:bCs/>
          <w:szCs w:val="24"/>
          <w:lang w:val="es-UY"/>
        </w:rPr>
        <w:t xml:space="preserve"> Éter metalílico de poli(oxietileno) (HPEG), utilizado en la producción de aditivos superplastificantes para la fabricación de concreto</w:t>
      </w:r>
    </w:p>
    <w:p w14:paraId="05577B48" w14:textId="77777777" w:rsidR="00B87983" w:rsidRDefault="00B87983" w:rsidP="00B87983">
      <w:pPr>
        <w:jc w:val="both"/>
        <w:rPr>
          <w:rFonts w:eastAsia="Calibri" w:cs="Arial"/>
          <w:szCs w:val="24"/>
          <w:lang w:val="es-UY"/>
        </w:rPr>
      </w:pPr>
    </w:p>
    <w:p w14:paraId="08212F8F" w14:textId="77777777" w:rsidR="00B87983" w:rsidRDefault="00B87983" w:rsidP="00B87983">
      <w:pPr>
        <w:jc w:val="both"/>
        <w:rPr>
          <w:rFonts w:eastAsia="Calibri" w:cs="Arial"/>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 </w:t>
      </w:r>
      <w:r>
        <w:rPr>
          <w:rFonts w:eastAsia="Calibri" w:cs="Arial"/>
          <w:szCs w:val="24"/>
          <w:lang w:val="es-UY"/>
        </w:rPr>
        <w:t xml:space="preserve">de </w:t>
      </w:r>
      <w:r w:rsidRPr="00183F29">
        <w:rPr>
          <w:rFonts w:eastAsia="Calibri" w:cs="Arial"/>
          <w:szCs w:val="24"/>
          <w:lang w:val="es-UY"/>
        </w:rPr>
        <w:t>renovación.</w:t>
      </w:r>
    </w:p>
    <w:p w14:paraId="7C2A2F7A" w14:textId="77777777" w:rsidR="00B87983" w:rsidRDefault="00B87983" w:rsidP="00B87983">
      <w:pPr>
        <w:jc w:val="both"/>
        <w:rPr>
          <w:rFonts w:eastAsia="Calibri" w:cs="Arial"/>
          <w:szCs w:val="24"/>
          <w:lang w:val="es-UY"/>
        </w:rPr>
      </w:pPr>
    </w:p>
    <w:p w14:paraId="796C53CD" w14:textId="77777777" w:rsidR="00B87983" w:rsidRDefault="00B87983" w:rsidP="00B87983">
      <w:pPr>
        <w:jc w:val="both"/>
        <w:rPr>
          <w:rFonts w:eastAsia="Calibri" w:cs="Arial"/>
          <w:szCs w:val="24"/>
          <w:lang w:val="es-UY"/>
        </w:rPr>
      </w:pPr>
      <w:r>
        <w:rPr>
          <w:rFonts w:eastAsia="Calibri" w:cs="Arial"/>
          <w:szCs w:val="24"/>
          <w:lang w:val="es-UY"/>
        </w:rPr>
        <w:t>La delegación de Paraguay aprobó el pedido.</w:t>
      </w:r>
    </w:p>
    <w:p w14:paraId="4BD7E2AC" w14:textId="77777777" w:rsidR="00B87983" w:rsidRDefault="00B87983" w:rsidP="00B87983">
      <w:pPr>
        <w:jc w:val="both"/>
        <w:rPr>
          <w:rFonts w:eastAsia="Calibri" w:cs="Arial"/>
          <w:szCs w:val="24"/>
          <w:lang w:val="es-UY"/>
        </w:rPr>
      </w:pPr>
    </w:p>
    <w:p w14:paraId="341FBC6C"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Argentina y Uruguay se encuentran en consultas internas. </w:t>
      </w:r>
    </w:p>
    <w:p w14:paraId="408C5034" w14:textId="77777777" w:rsidR="00B87983" w:rsidRDefault="00B87983" w:rsidP="00B87983">
      <w:pPr>
        <w:jc w:val="both"/>
        <w:rPr>
          <w:rFonts w:eastAsia="Calibri" w:cs="Arial"/>
          <w:szCs w:val="24"/>
          <w:lang w:val="es-UY"/>
        </w:rPr>
      </w:pPr>
    </w:p>
    <w:p w14:paraId="61EDB3FB"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771E7CE5" w14:textId="77777777" w:rsidR="00B87983" w:rsidRDefault="00B87983" w:rsidP="00B87983">
      <w:pPr>
        <w:jc w:val="both"/>
        <w:rPr>
          <w:rFonts w:eastAsia="Calibri" w:cs="Arial"/>
          <w:szCs w:val="24"/>
          <w:lang w:val="es-UY"/>
        </w:rPr>
      </w:pPr>
    </w:p>
    <w:p w14:paraId="67AA5FCA" w14:textId="77777777" w:rsidR="00B87983" w:rsidRDefault="00B87983" w:rsidP="00B87983">
      <w:pPr>
        <w:jc w:val="both"/>
        <w:rPr>
          <w:rFonts w:eastAsia="Calibri" w:cs="Arial"/>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41</w:t>
      </w:r>
      <w:r w:rsidRPr="00027431">
        <w:rPr>
          <w:rFonts w:eastAsia="Calibri" w:cs="Arial"/>
          <w:b/>
          <w:bCs/>
          <w:szCs w:val="24"/>
          <w:lang w:val="es-UY"/>
        </w:rPr>
        <w:t xml:space="preserve"> Pedido de Brasil de reducción arancelaria al 0% para </w:t>
      </w:r>
      <w:r>
        <w:rPr>
          <w:rFonts w:eastAsia="Calibri" w:cs="Arial"/>
          <w:b/>
          <w:bCs/>
          <w:szCs w:val="24"/>
          <w:lang w:val="es-UY"/>
        </w:rPr>
        <w:t xml:space="preserve">127.575 </w:t>
      </w:r>
      <w:r w:rsidRPr="00027431">
        <w:rPr>
          <w:rFonts w:eastAsia="Calibri" w:cs="Arial"/>
          <w:b/>
          <w:bCs/>
          <w:szCs w:val="24"/>
          <w:lang w:val="es-UY"/>
        </w:rPr>
        <w:t>toneladas del producto “</w:t>
      </w:r>
      <w:r w:rsidRPr="00F60914">
        <w:rPr>
          <w:rFonts w:eastAsia="Calibri" w:cs="Arial"/>
          <w:b/>
          <w:bCs/>
          <w:szCs w:val="24"/>
          <w:lang w:val="es-UY"/>
        </w:rPr>
        <w:t>- - Los demás, de poliésteres parcialmente orientados</w:t>
      </w:r>
      <w:r w:rsidRPr="00027431">
        <w:rPr>
          <w:rFonts w:eastAsia="Calibri" w:cs="Arial"/>
          <w:b/>
          <w:bCs/>
          <w:szCs w:val="24"/>
          <w:lang w:val="es-UY"/>
        </w:rPr>
        <w:t>” (NCM</w:t>
      </w:r>
      <w:r>
        <w:rPr>
          <w:rFonts w:eastAsia="Calibri" w:cs="Arial"/>
          <w:b/>
          <w:bCs/>
          <w:szCs w:val="24"/>
          <w:lang w:val="es-UY"/>
        </w:rPr>
        <w:t xml:space="preserve"> </w:t>
      </w:r>
      <w:r w:rsidRPr="00F60914">
        <w:rPr>
          <w:rFonts w:eastAsia="Calibri" w:cs="Arial"/>
          <w:b/>
          <w:bCs/>
          <w:szCs w:val="24"/>
          <w:lang w:val="es-UY"/>
        </w:rPr>
        <w:t>5402.46.00</w:t>
      </w:r>
      <w:r w:rsidRPr="00027431">
        <w:rPr>
          <w:rFonts w:eastAsia="Calibri" w:cs="Arial"/>
          <w:b/>
          <w:bCs/>
          <w:szCs w:val="24"/>
          <w:lang w:val="es-UY"/>
        </w:rPr>
        <w:t xml:space="preserve">), con vigencia de 365 días. </w:t>
      </w:r>
      <w:r w:rsidRPr="00CB464C">
        <w:rPr>
          <w:rFonts w:eastAsia="Calibri" w:cs="Arial"/>
          <w:b/>
          <w:bCs/>
          <w:szCs w:val="24"/>
          <w:lang w:val="es-UY"/>
        </w:rPr>
        <w:t xml:space="preserve">(Directiva CCM N° </w:t>
      </w:r>
      <w:r>
        <w:rPr>
          <w:rFonts w:eastAsia="Calibri" w:cs="Arial"/>
          <w:b/>
          <w:bCs/>
          <w:szCs w:val="24"/>
          <w:lang w:val="es-UY"/>
        </w:rPr>
        <w:t>86</w:t>
      </w:r>
      <w:r w:rsidRPr="00CB464C">
        <w:rPr>
          <w:rFonts w:eastAsia="Calibri" w:cs="Arial"/>
          <w:b/>
          <w:bCs/>
          <w:szCs w:val="24"/>
          <w:lang w:val="es-UY"/>
        </w:rPr>
        <w:t>/22</w:t>
      </w:r>
      <w:r>
        <w:rPr>
          <w:rFonts w:eastAsia="Calibri" w:cs="Arial"/>
          <w:b/>
          <w:bCs/>
          <w:szCs w:val="24"/>
          <w:lang w:val="es-UY"/>
        </w:rPr>
        <w:t xml:space="preserve">) </w:t>
      </w:r>
    </w:p>
    <w:p w14:paraId="0E29B94E" w14:textId="77777777" w:rsidR="00B87983" w:rsidRDefault="00B87983" w:rsidP="00B87983">
      <w:pPr>
        <w:jc w:val="both"/>
        <w:rPr>
          <w:rFonts w:eastAsia="Calibri" w:cs="Arial"/>
          <w:szCs w:val="24"/>
          <w:lang w:val="es-UY"/>
        </w:rPr>
      </w:pPr>
    </w:p>
    <w:p w14:paraId="71B68E8B" w14:textId="7ED08A09" w:rsidR="00B87983" w:rsidRPr="003C5F69" w:rsidRDefault="00B87983" w:rsidP="00B87983">
      <w:pPr>
        <w:jc w:val="both"/>
        <w:rPr>
          <w:rFonts w:eastAsia="Calibri" w:cs="Arial"/>
          <w:b/>
          <w:bCs/>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w:t>
      </w:r>
      <w:r>
        <w:rPr>
          <w:rFonts w:eastAsia="Calibri" w:cs="Arial"/>
          <w:szCs w:val="24"/>
          <w:lang w:val="es-UY"/>
        </w:rPr>
        <w:t xml:space="preserve"> de</w:t>
      </w:r>
      <w:r w:rsidRPr="00183F29">
        <w:rPr>
          <w:rFonts w:eastAsia="Calibri" w:cs="Arial"/>
          <w:szCs w:val="24"/>
          <w:lang w:val="es-UY"/>
        </w:rPr>
        <w:t xml:space="preserve"> renovación</w:t>
      </w:r>
      <w:r w:rsidR="003C5F69">
        <w:rPr>
          <w:rFonts w:eastAsia="Calibri" w:cs="Arial"/>
          <w:szCs w:val="24"/>
          <w:lang w:val="es-UY"/>
        </w:rPr>
        <w:t xml:space="preserve"> y presentó en esta ocasión el </w:t>
      </w:r>
      <w:r w:rsidR="001A1F83">
        <w:rPr>
          <w:rFonts w:eastAsia="Calibri" w:cs="Arial"/>
          <w:szCs w:val="24"/>
          <w:lang w:val="es-UY"/>
        </w:rPr>
        <w:t>Formulario Bás</w:t>
      </w:r>
      <w:r w:rsidR="003C5F69">
        <w:rPr>
          <w:rFonts w:eastAsia="Calibri" w:cs="Arial"/>
          <w:szCs w:val="24"/>
          <w:lang w:val="es-UY"/>
        </w:rPr>
        <w:t xml:space="preserve">ico actualizado </w:t>
      </w:r>
      <w:r w:rsidR="003C5F69" w:rsidRPr="003C5F69">
        <w:rPr>
          <w:rFonts w:eastAsia="Calibri" w:cs="Arial"/>
          <w:b/>
          <w:bCs/>
          <w:szCs w:val="24"/>
          <w:lang w:val="es-UY"/>
        </w:rPr>
        <w:t>(</w:t>
      </w:r>
      <w:r w:rsidR="003C5F69">
        <w:rPr>
          <w:rFonts w:eastAsia="Calibri" w:cs="Arial"/>
          <w:b/>
          <w:bCs/>
          <w:szCs w:val="24"/>
          <w:lang w:val="es-UY"/>
        </w:rPr>
        <w:t xml:space="preserve">Anexo </w:t>
      </w:r>
      <w:r w:rsidR="009D7129" w:rsidRPr="000B4095">
        <w:rPr>
          <w:rFonts w:eastAsia="Calibri" w:cs="Arial"/>
          <w:b/>
          <w:bCs/>
          <w:szCs w:val="24"/>
          <w:lang w:val="es-UY"/>
        </w:rPr>
        <w:t>XX</w:t>
      </w:r>
      <w:r w:rsidR="003C5F69">
        <w:rPr>
          <w:rFonts w:eastAsia="Calibri" w:cs="Arial"/>
          <w:b/>
          <w:bCs/>
          <w:szCs w:val="24"/>
          <w:lang w:val="es-UY"/>
        </w:rPr>
        <w:t xml:space="preserve"> - RESERVADO). </w:t>
      </w:r>
    </w:p>
    <w:p w14:paraId="038766F5" w14:textId="77777777" w:rsidR="00B87983" w:rsidRDefault="00B87983" w:rsidP="00B87983">
      <w:pPr>
        <w:jc w:val="both"/>
        <w:rPr>
          <w:rFonts w:eastAsia="Calibri" w:cs="Arial"/>
          <w:szCs w:val="24"/>
          <w:lang w:val="es-UY"/>
        </w:rPr>
      </w:pPr>
    </w:p>
    <w:p w14:paraId="7C856D3D" w14:textId="77777777" w:rsidR="00B87983" w:rsidRDefault="00B87983" w:rsidP="00B87983">
      <w:pPr>
        <w:jc w:val="both"/>
        <w:rPr>
          <w:rFonts w:eastAsia="Calibri" w:cs="Arial"/>
          <w:szCs w:val="24"/>
          <w:lang w:val="es-UY"/>
        </w:rPr>
      </w:pPr>
      <w:r>
        <w:rPr>
          <w:rFonts w:eastAsia="Calibri" w:cs="Arial"/>
          <w:szCs w:val="24"/>
          <w:lang w:val="es-UY"/>
        </w:rPr>
        <w:t>La delegación de Paraguay aprobó el pedido.</w:t>
      </w:r>
    </w:p>
    <w:p w14:paraId="25BCABC2" w14:textId="77777777" w:rsidR="00B87983" w:rsidRDefault="00B87983" w:rsidP="00B87983">
      <w:pPr>
        <w:jc w:val="both"/>
        <w:rPr>
          <w:rFonts w:eastAsia="Calibri" w:cs="Arial"/>
          <w:szCs w:val="24"/>
          <w:lang w:val="es-UY"/>
        </w:rPr>
      </w:pPr>
    </w:p>
    <w:p w14:paraId="5215E8D9"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Argentina y Uruguay se encuentran en consultas internas. </w:t>
      </w:r>
    </w:p>
    <w:p w14:paraId="2D92AF97" w14:textId="77777777" w:rsidR="00B87983" w:rsidRDefault="00B87983" w:rsidP="00B87983">
      <w:pPr>
        <w:jc w:val="both"/>
        <w:rPr>
          <w:rFonts w:eastAsia="Calibri" w:cs="Arial"/>
          <w:szCs w:val="24"/>
          <w:lang w:val="es-UY"/>
        </w:rPr>
      </w:pPr>
    </w:p>
    <w:p w14:paraId="6F66F6C4"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5C159EE9" w14:textId="77777777" w:rsidR="00B87983" w:rsidRDefault="00B87983" w:rsidP="00B87983">
      <w:pPr>
        <w:jc w:val="both"/>
        <w:rPr>
          <w:rFonts w:eastAsia="Calibri" w:cs="Arial"/>
          <w:szCs w:val="24"/>
          <w:lang w:val="es-UY"/>
        </w:rPr>
      </w:pPr>
    </w:p>
    <w:p w14:paraId="3661B208" w14:textId="77777777" w:rsidR="00B87983" w:rsidRPr="00CB464C" w:rsidRDefault="00B87983" w:rsidP="00B87983">
      <w:pPr>
        <w:jc w:val="both"/>
        <w:rPr>
          <w:rFonts w:eastAsia="Calibri" w:cs="Arial"/>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42</w:t>
      </w:r>
      <w:r w:rsidRPr="00027431">
        <w:rPr>
          <w:rFonts w:eastAsia="Calibri" w:cs="Arial"/>
          <w:b/>
          <w:bCs/>
          <w:szCs w:val="24"/>
          <w:lang w:val="es-UY"/>
        </w:rPr>
        <w:t xml:space="preserve"> Pedido de Brasil de reducción arancelaria al 0% para </w:t>
      </w:r>
      <w:r>
        <w:rPr>
          <w:rFonts w:eastAsia="Calibri" w:cs="Arial"/>
          <w:b/>
          <w:bCs/>
          <w:szCs w:val="24"/>
          <w:lang w:val="es-UY"/>
        </w:rPr>
        <w:t>300.00</w:t>
      </w:r>
      <w:r w:rsidRPr="004974B2">
        <w:rPr>
          <w:rFonts w:eastAsia="Calibri" w:cs="Arial"/>
          <w:b/>
          <w:bCs/>
          <w:szCs w:val="24"/>
          <w:lang w:val="es-UY"/>
        </w:rPr>
        <w:t>0 unidades</w:t>
      </w:r>
    </w:p>
    <w:p w14:paraId="5CF7AC1B" w14:textId="77777777" w:rsidR="00B87983" w:rsidRDefault="00B87983" w:rsidP="00B87983">
      <w:pPr>
        <w:jc w:val="both"/>
        <w:rPr>
          <w:rFonts w:eastAsia="Calibri" w:cs="Arial"/>
          <w:szCs w:val="24"/>
          <w:lang w:val="es-UY"/>
        </w:rPr>
      </w:pPr>
      <w:r w:rsidRPr="00027431">
        <w:rPr>
          <w:rFonts w:eastAsia="Calibri" w:cs="Arial"/>
          <w:b/>
          <w:bCs/>
          <w:szCs w:val="24"/>
          <w:lang w:val="es-UY"/>
        </w:rPr>
        <w:t>del producto “</w:t>
      </w:r>
      <w:r w:rsidRPr="004974B2">
        <w:rPr>
          <w:rFonts w:eastAsia="Calibri" w:cs="Arial"/>
          <w:b/>
          <w:bCs/>
          <w:szCs w:val="24"/>
          <w:lang w:val="es-UY"/>
        </w:rPr>
        <w:t>- - Raquetas de tenis, incluso sin cordaje</w:t>
      </w:r>
      <w:r w:rsidRPr="00027431">
        <w:rPr>
          <w:rFonts w:eastAsia="Calibri" w:cs="Arial"/>
          <w:b/>
          <w:bCs/>
          <w:szCs w:val="24"/>
          <w:lang w:val="es-UY"/>
        </w:rPr>
        <w:t>” (NCM</w:t>
      </w:r>
      <w:r>
        <w:rPr>
          <w:rFonts w:eastAsia="Calibri" w:cs="Arial"/>
          <w:b/>
          <w:bCs/>
          <w:szCs w:val="24"/>
          <w:lang w:val="es-UY"/>
        </w:rPr>
        <w:t xml:space="preserve"> </w:t>
      </w:r>
      <w:r w:rsidRPr="004974B2">
        <w:rPr>
          <w:rFonts w:eastAsia="Calibri" w:cs="Arial"/>
          <w:b/>
          <w:bCs/>
          <w:szCs w:val="24"/>
          <w:lang w:val="es-UY"/>
        </w:rPr>
        <w:t>9506.51.00</w:t>
      </w:r>
      <w:r w:rsidRPr="00027431">
        <w:rPr>
          <w:rFonts w:eastAsia="Calibri" w:cs="Arial"/>
          <w:b/>
          <w:bCs/>
          <w:szCs w:val="24"/>
          <w:lang w:val="es-UY"/>
        </w:rPr>
        <w:t xml:space="preserve">), con vigencia de 365 días. </w:t>
      </w:r>
      <w:r w:rsidRPr="00CB464C">
        <w:rPr>
          <w:rFonts w:eastAsia="Calibri" w:cs="Arial"/>
          <w:b/>
          <w:bCs/>
          <w:szCs w:val="24"/>
          <w:lang w:val="es-UY"/>
        </w:rPr>
        <w:t xml:space="preserve">(Directiva CCM N° </w:t>
      </w:r>
      <w:r>
        <w:rPr>
          <w:rFonts w:eastAsia="Calibri" w:cs="Arial"/>
          <w:b/>
          <w:bCs/>
          <w:szCs w:val="24"/>
          <w:lang w:val="es-UY"/>
        </w:rPr>
        <w:t>88</w:t>
      </w:r>
      <w:r w:rsidRPr="00CB464C">
        <w:rPr>
          <w:rFonts w:eastAsia="Calibri" w:cs="Arial"/>
          <w:b/>
          <w:bCs/>
          <w:szCs w:val="24"/>
          <w:lang w:val="es-UY"/>
        </w:rPr>
        <w:t>/22</w:t>
      </w:r>
      <w:r>
        <w:rPr>
          <w:rFonts w:eastAsia="Calibri" w:cs="Arial"/>
          <w:b/>
          <w:bCs/>
          <w:szCs w:val="24"/>
          <w:lang w:val="es-UY"/>
        </w:rPr>
        <w:t xml:space="preserve">) </w:t>
      </w:r>
    </w:p>
    <w:p w14:paraId="2492616D" w14:textId="77777777" w:rsidR="00B87983" w:rsidRDefault="00B87983" w:rsidP="00B87983">
      <w:pPr>
        <w:jc w:val="both"/>
        <w:rPr>
          <w:rFonts w:eastAsia="Calibri" w:cs="Arial"/>
          <w:szCs w:val="24"/>
          <w:lang w:val="es-UY"/>
        </w:rPr>
      </w:pPr>
    </w:p>
    <w:p w14:paraId="1EB04F5E" w14:textId="77777777" w:rsidR="00B87983" w:rsidRDefault="00B87983" w:rsidP="00B87983">
      <w:pPr>
        <w:jc w:val="both"/>
        <w:rPr>
          <w:rFonts w:eastAsia="Calibri" w:cs="Arial"/>
          <w:szCs w:val="24"/>
          <w:lang w:val="es-UY"/>
        </w:rPr>
      </w:pPr>
      <w:r w:rsidRPr="00183F29">
        <w:rPr>
          <w:rFonts w:eastAsia="Calibri" w:cs="Arial"/>
          <w:szCs w:val="24"/>
          <w:lang w:val="es-UY"/>
        </w:rPr>
        <w:t xml:space="preserve">La </w:t>
      </w:r>
      <w:r>
        <w:rPr>
          <w:rFonts w:eastAsia="Calibri" w:cs="Arial"/>
          <w:szCs w:val="24"/>
          <w:lang w:val="es-UY"/>
        </w:rPr>
        <w:t>d</w:t>
      </w:r>
      <w:r w:rsidRPr="00183F29">
        <w:rPr>
          <w:rFonts w:eastAsia="Calibri" w:cs="Arial"/>
          <w:szCs w:val="24"/>
          <w:lang w:val="es-UY"/>
        </w:rPr>
        <w:t>elegación de Brasil</w:t>
      </w:r>
      <w:r>
        <w:rPr>
          <w:rFonts w:eastAsia="Calibri" w:cs="Arial"/>
          <w:szCs w:val="24"/>
          <w:lang w:val="es-UY"/>
        </w:rPr>
        <w:t>,</w:t>
      </w:r>
      <w:r w:rsidRPr="00183F29">
        <w:rPr>
          <w:rFonts w:eastAsia="Calibri" w:cs="Arial"/>
          <w:szCs w:val="24"/>
          <w:lang w:val="es-UY"/>
        </w:rPr>
        <w:t xml:space="preserve"> por Nota DMSUL Nº 84/2023 del 26/05/2023</w:t>
      </w:r>
      <w:r>
        <w:rPr>
          <w:rFonts w:eastAsia="Calibri" w:cs="Arial"/>
          <w:szCs w:val="24"/>
          <w:lang w:val="es-UY"/>
        </w:rPr>
        <w:t>,</w:t>
      </w:r>
      <w:r w:rsidRPr="00183F29">
        <w:rPr>
          <w:rFonts w:eastAsia="Calibri" w:cs="Arial"/>
          <w:szCs w:val="24"/>
          <w:lang w:val="es-UY"/>
        </w:rPr>
        <w:t xml:space="preserve"> solicitó el pedido </w:t>
      </w:r>
      <w:r>
        <w:rPr>
          <w:rFonts w:eastAsia="Calibri" w:cs="Arial"/>
          <w:szCs w:val="24"/>
          <w:lang w:val="es-UY"/>
        </w:rPr>
        <w:t xml:space="preserve">de </w:t>
      </w:r>
      <w:r w:rsidRPr="00183F29">
        <w:rPr>
          <w:rFonts w:eastAsia="Calibri" w:cs="Arial"/>
          <w:szCs w:val="24"/>
          <w:lang w:val="es-UY"/>
        </w:rPr>
        <w:t>renovación.</w:t>
      </w:r>
    </w:p>
    <w:p w14:paraId="6CE18889" w14:textId="77777777" w:rsidR="00B87983" w:rsidRDefault="00B87983" w:rsidP="00B87983">
      <w:pPr>
        <w:jc w:val="both"/>
        <w:rPr>
          <w:rFonts w:eastAsia="Calibri" w:cs="Arial"/>
          <w:szCs w:val="24"/>
          <w:lang w:val="es-UY"/>
        </w:rPr>
      </w:pPr>
    </w:p>
    <w:p w14:paraId="233FE33C" w14:textId="77777777" w:rsidR="00B87983" w:rsidRDefault="00B87983" w:rsidP="00B87983">
      <w:pPr>
        <w:jc w:val="both"/>
        <w:rPr>
          <w:rFonts w:eastAsia="Calibri" w:cs="Arial"/>
          <w:szCs w:val="24"/>
          <w:lang w:val="es-UY"/>
        </w:rPr>
      </w:pPr>
      <w:r>
        <w:rPr>
          <w:rFonts w:eastAsia="Calibri" w:cs="Arial"/>
          <w:szCs w:val="24"/>
          <w:lang w:val="es-UY"/>
        </w:rPr>
        <w:t>La delegación de Paraguay aprobó el pedido.</w:t>
      </w:r>
    </w:p>
    <w:p w14:paraId="64FD4B30" w14:textId="77777777" w:rsidR="00B87983" w:rsidRDefault="00B87983" w:rsidP="00B87983">
      <w:pPr>
        <w:jc w:val="both"/>
        <w:rPr>
          <w:rFonts w:eastAsia="Calibri" w:cs="Arial"/>
          <w:szCs w:val="24"/>
          <w:lang w:val="es-UY"/>
        </w:rPr>
      </w:pPr>
    </w:p>
    <w:p w14:paraId="643A5AD5"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Argentina y Uruguay se encuentran en consultas internas. </w:t>
      </w:r>
    </w:p>
    <w:p w14:paraId="2DBB9AE3" w14:textId="77777777" w:rsidR="00B87983" w:rsidRDefault="00B87983" w:rsidP="00B87983">
      <w:pPr>
        <w:jc w:val="both"/>
        <w:rPr>
          <w:rFonts w:eastAsia="Calibri" w:cs="Arial"/>
          <w:szCs w:val="24"/>
          <w:lang w:val="es-UY"/>
        </w:rPr>
      </w:pPr>
    </w:p>
    <w:p w14:paraId="1131B376" w14:textId="77777777" w:rsidR="00B87983" w:rsidRDefault="00B87983" w:rsidP="00B87983">
      <w:pPr>
        <w:jc w:val="both"/>
        <w:rPr>
          <w:rFonts w:eastAsia="Calibri" w:cs="Arial"/>
          <w:szCs w:val="24"/>
          <w:lang w:val="es-UY"/>
        </w:rPr>
      </w:pPr>
      <w:r>
        <w:rPr>
          <w:rFonts w:eastAsia="Calibri" w:cs="Arial"/>
          <w:szCs w:val="24"/>
          <w:lang w:val="es-UY"/>
        </w:rPr>
        <w:t xml:space="preserve">El tema continúa en agenda. </w:t>
      </w:r>
    </w:p>
    <w:p w14:paraId="3ABE63CD" w14:textId="77777777" w:rsidR="00B87983" w:rsidRDefault="00B87983" w:rsidP="00B87983">
      <w:pPr>
        <w:jc w:val="both"/>
        <w:rPr>
          <w:rFonts w:eastAsia="Calibri" w:cs="Arial"/>
          <w:szCs w:val="24"/>
          <w:lang w:val="es-UY"/>
        </w:rPr>
      </w:pPr>
    </w:p>
    <w:bookmarkEnd w:id="12"/>
    <w:p w14:paraId="35077036" w14:textId="2F28601B" w:rsidR="00B87983" w:rsidRPr="00154259" w:rsidRDefault="00401E2C" w:rsidP="00B87983">
      <w:pPr>
        <w:jc w:val="both"/>
        <w:rPr>
          <w:rFonts w:eastAsia="Calibri" w:cs="Arial"/>
          <w:b/>
          <w:bCs/>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43</w:t>
      </w:r>
      <w:r w:rsidRPr="00027431">
        <w:rPr>
          <w:rFonts w:eastAsia="Calibri" w:cs="Arial"/>
          <w:b/>
          <w:bCs/>
          <w:szCs w:val="24"/>
          <w:lang w:val="es-UY"/>
        </w:rPr>
        <w:t xml:space="preserve"> </w:t>
      </w:r>
      <w:r w:rsidR="00B87983" w:rsidRPr="00154259">
        <w:rPr>
          <w:rFonts w:eastAsia="Calibri" w:cs="Arial"/>
          <w:b/>
          <w:bCs/>
          <w:szCs w:val="24"/>
          <w:lang w:val="es-UY"/>
        </w:rPr>
        <w:t xml:space="preserve">Pedido de Argentina de reducción arancelaria al 2% para 120.000 toneladas del producto “Anhidro” (NCM 2833.11.10), con vigencia por 365 días. </w:t>
      </w:r>
    </w:p>
    <w:p w14:paraId="79689F0E" w14:textId="77777777" w:rsidR="00B87983" w:rsidRDefault="00B87983" w:rsidP="00B87983">
      <w:pPr>
        <w:jc w:val="both"/>
        <w:rPr>
          <w:rFonts w:eastAsia="Calibri" w:cs="Arial"/>
          <w:b/>
          <w:bCs/>
          <w:szCs w:val="24"/>
          <w:lang w:val="es-MX"/>
        </w:rPr>
      </w:pPr>
      <w:r w:rsidRPr="00154259">
        <w:rPr>
          <w:rFonts w:eastAsia="Calibri" w:cs="Arial"/>
          <w:b/>
          <w:bCs/>
          <w:szCs w:val="24"/>
          <w:lang w:val="es-UY"/>
        </w:rPr>
        <w:t>Nota referencial: Para la fabricación de detergentes en polvo por secado en torre spray y por dry mix (Solicitud de Renovación de la Dir. CCM N° 96/22, con vigencia hasta el 26/11/23</w:t>
      </w:r>
    </w:p>
    <w:p w14:paraId="3DAADB51" w14:textId="77777777" w:rsidR="00B87983" w:rsidRDefault="00B87983" w:rsidP="00B87983">
      <w:pPr>
        <w:jc w:val="both"/>
        <w:rPr>
          <w:rFonts w:eastAsia="Calibri" w:cs="Arial"/>
          <w:b/>
          <w:bCs/>
          <w:szCs w:val="24"/>
          <w:lang w:val="es-MX"/>
        </w:rPr>
      </w:pPr>
    </w:p>
    <w:p w14:paraId="5EAC7662" w14:textId="77777777" w:rsidR="00B87983" w:rsidRDefault="00B87983" w:rsidP="00B87983">
      <w:pPr>
        <w:jc w:val="both"/>
        <w:rPr>
          <w:rFonts w:eastAsia="Calibri" w:cs="Arial"/>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 xml:space="preserve">elegación de </w:t>
      </w:r>
      <w:r>
        <w:rPr>
          <w:rFonts w:eastAsia="Calibri" w:cs="Arial"/>
          <w:szCs w:val="24"/>
          <w:lang w:val="es-UY"/>
        </w:rPr>
        <w:t xml:space="preserve">Argentina, </w:t>
      </w:r>
      <w:r w:rsidRPr="00376E4D">
        <w:rPr>
          <w:rFonts w:eastAsia="Calibri" w:cs="Arial"/>
          <w:szCs w:val="24"/>
          <w:lang w:val="es-UY"/>
        </w:rPr>
        <w:t xml:space="preserve">por Nota </w:t>
      </w:r>
      <w:r>
        <w:rPr>
          <w:rFonts w:eastAsia="Calibri" w:cs="Arial"/>
          <w:szCs w:val="24"/>
          <w:lang w:val="es-UY"/>
        </w:rPr>
        <w:t xml:space="preserve">PPTA </w:t>
      </w:r>
      <w:r w:rsidRPr="00376E4D">
        <w:rPr>
          <w:rFonts w:eastAsia="Calibri" w:cs="Arial"/>
          <w:szCs w:val="24"/>
          <w:lang w:val="es-UY"/>
        </w:rPr>
        <w:t xml:space="preserve">Nº </w:t>
      </w:r>
      <w:r>
        <w:rPr>
          <w:rFonts w:eastAsia="Calibri" w:cs="Arial"/>
          <w:szCs w:val="24"/>
          <w:lang w:val="es-UY"/>
        </w:rPr>
        <w:t>331</w:t>
      </w:r>
      <w:r w:rsidRPr="00376E4D">
        <w:rPr>
          <w:rFonts w:eastAsia="Calibri" w:cs="Arial"/>
          <w:szCs w:val="24"/>
          <w:lang w:val="es-UY"/>
        </w:rPr>
        <w:t>/2023 del 1</w:t>
      </w:r>
      <w:r>
        <w:rPr>
          <w:rFonts w:eastAsia="Calibri" w:cs="Arial"/>
          <w:szCs w:val="24"/>
          <w:lang w:val="es-UY"/>
        </w:rPr>
        <w:t>6</w:t>
      </w:r>
      <w:r w:rsidRPr="00376E4D">
        <w:rPr>
          <w:rFonts w:eastAsia="Calibri" w:cs="Arial"/>
          <w:szCs w:val="24"/>
          <w:lang w:val="es-UY"/>
        </w:rPr>
        <w:t>/0</w:t>
      </w:r>
      <w:r>
        <w:rPr>
          <w:rFonts w:eastAsia="Calibri" w:cs="Arial"/>
          <w:szCs w:val="24"/>
          <w:lang w:val="es-UY"/>
        </w:rPr>
        <w:t>6</w:t>
      </w:r>
      <w:r w:rsidRPr="00376E4D">
        <w:rPr>
          <w:rFonts w:eastAsia="Calibri" w:cs="Arial"/>
          <w:szCs w:val="24"/>
          <w:lang w:val="es-UY"/>
        </w:rPr>
        <w:t>/2023</w:t>
      </w:r>
      <w:r>
        <w:rPr>
          <w:rFonts w:eastAsia="Calibri" w:cs="Arial"/>
          <w:szCs w:val="24"/>
          <w:lang w:val="es-UY"/>
        </w:rPr>
        <w:t>,</w:t>
      </w:r>
      <w:r w:rsidRPr="00376E4D">
        <w:rPr>
          <w:rFonts w:eastAsia="Calibri" w:cs="Arial"/>
          <w:szCs w:val="24"/>
          <w:lang w:val="es-UY"/>
        </w:rPr>
        <w:t xml:space="preserve"> solicitó el pedido</w:t>
      </w:r>
      <w:r>
        <w:rPr>
          <w:rFonts w:eastAsia="Calibri" w:cs="Arial"/>
          <w:szCs w:val="24"/>
          <w:lang w:val="es-UY"/>
        </w:rPr>
        <w:t xml:space="preserve"> de </w:t>
      </w:r>
      <w:r w:rsidRPr="00183F29">
        <w:rPr>
          <w:rFonts w:eastAsia="Calibri" w:cs="Arial"/>
          <w:szCs w:val="24"/>
          <w:lang w:val="es-UY"/>
        </w:rPr>
        <w:t>renovación.</w:t>
      </w:r>
    </w:p>
    <w:p w14:paraId="19468424" w14:textId="77777777" w:rsidR="00B87983" w:rsidRDefault="00B87983" w:rsidP="00B87983">
      <w:pPr>
        <w:jc w:val="both"/>
        <w:rPr>
          <w:rFonts w:eastAsia="Calibri" w:cs="Arial"/>
          <w:szCs w:val="24"/>
          <w:lang w:val="es-UY"/>
        </w:rPr>
      </w:pPr>
    </w:p>
    <w:p w14:paraId="41481A31"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Brasil, Paraguay y Uruguay se encuentran en consultas internas. </w:t>
      </w:r>
    </w:p>
    <w:p w14:paraId="06219DB9" w14:textId="77777777" w:rsidR="00B87983" w:rsidRDefault="00B87983" w:rsidP="00B87983">
      <w:pPr>
        <w:jc w:val="both"/>
        <w:rPr>
          <w:rFonts w:eastAsia="Calibri" w:cs="Arial"/>
          <w:szCs w:val="24"/>
          <w:lang w:val="es-UY"/>
        </w:rPr>
      </w:pPr>
    </w:p>
    <w:p w14:paraId="52AC8677" w14:textId="77777777" w:rsidR="00B87983" w:rsidRDefault="00B87983" w:rsidP="00B87983">
      <w:pPr>
        <w:jc w:val="both"/>
        <w:rPr>
          <w:rFonts w:eastAsia="Calibri" w:cs="Arial"/>
          <w:b/>
          <w:bCs/>
          <w:szCs w:val="24"/>
          <w:lang w:val="es-MX"/>
        </w:rPr>
      </w:pPr>
      <w:r>
        <w:rPr>
          <w:rFonts w:eastAsia="Calibri" w:cs="Arial"/>
          <w:szCs w:val="24"/>
          <w:lang w:val="es-UY"/>
        </w:rPr>
        <w:t xml:space="preserve">El tema continúa en agenda. </w:t>
      </w:r>
    </w:p>
    <w:p w14:paraId="3FAF6F47" w14:textId="77777777" w:rsidR="00B87983" w:rsidRDefault="00B87983" w:rsidP="00B87983">
      <w:pPr>
        <w:jc w:val="both"/>
        <w:rPr>
          <w:rFonts w:eastAsia="Calibri" w:cs="Arial"/>
          <w:b/>
          <w:bCs/>
          <w:szCs w:val="24"/>
          <w:lang w:val="es-MX"/>
        </w:rPr>
      </w:pPr>
    </w:p>
    <w:p w14:paraId="52B1D769" w14:textId="29155D5D" w:rsidR="009632A8" w:rsidRPr="004F24E4" w:rsidRDefault="00401E2C" w:rsidP="009632A8">
      <w:pPr>
        <w:jc w:val="both"/>
        <w:rPr>
          <w:rFonts w:eastAsia="Calibri" w:cs="Arial"/>
          <w:b/>
          <w:bCs/>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44</w:t>
      </w:r>
      <w:r w:rsidRPr="00027431">
        <w:rPr>
          <w:rFonts w:eastAsia="Calibri" w:cs="Arial"/>
          <w:b/>
          <w:bCs/>
          <w:szCs w:val="24"/>
          <w:lang w:val="es-UY"/>
        </w:rPr>
        <w:t xml:space="preserve"> </w:t>
      </w:r>
      <w:r w:rsidR="00CF51F3" w:rsidRPr="004F24E4">
        <w:rPr>
          <w:rFonts w:eastAsia="Calibri" w:cs="Arial"/>
          <w:b/>
          <w:bCs/>
          <w:szCs w:val="24"/>
          <w:lang w:val="es-UY"/>
        </w:rPr>
        <w:t xml:space="preserve">Pedido de Brasil </w:t>
      </w:r>
      <w:r w:rsidR="009632A8" w:rsidRPr="004F24E4">
        <w:rPr>
          <w:rFonts w:eastAsia="Calibri" w:cs="Arial"/>
          <w:b/>
          <w:bCs/>
          <w:szCs w:val="24"/>
          <w:lang w:val="es-UY"/>
        </w:rPr>
        <w:t xml:space="preserve">de reducción arancelaria al 0% para 5.000 toneladas del producto “Tipo anatasa” (NCM 2823.00.10), con vigencia de 365 días (Directiva CCM </w:t>
      </w:r>
      <w:proofErr w:type="spellStart"/>
      <w:r w:rsidR="009632A8" w:rsidRPr="004F24E4">
        <w:rPr>
          <w:rFonts w:eastAsia="Calibri" w:cs="Arial"/>
          <w:b/>
          <w:bCs/>
          <w:szCs w:val="24"/>
          <w:lang w:val="es-UY"/>
        </w:rPr>
        <w:t>N°</w:t>
      </w:r>
      <w:proofErr w:type="spellEnd"/>
      <w:r w:rsidR="009632A8" w:rsidRPr="004F24E4">
        <w:rPr>
          <w:rFonts w:eastAsia="Calibri" w:cs="Arial"/>
          <w:b/>
          <w:bCs/>
          <w:szCs w:val="24"/>
          <w:lang w:val="es-UY"/>
        </w:rPr>
        <w:t xml:space="preserve"> 100/22).</w:t>
      </w:r>
    </w:p>
    <w:p w14:paraId="069AAF8F" w14:textId="0BA1C1C5" w:rsidR="00CF51F3" w:rsidRDefault="009632A8" w:rsidP="009632A8">
      <w:pPr>
        <w:jc w:val="both"/>
        <w:rPr>
          <w:rFonts w:eastAsia="Calibri" w:cs="Arial"/>
          <w:b/>
          <w:bCs/>
          <w:szCs w:val="24"/>
          <w:lang w:val="es-UY"/>
        </w:rPr>
      </w:pPr>
      <w:r w:rsidRPr="004F24E4">
        <w:rPr>
          <w:rFonts w:eastAsia="Calibri" w:cs="Arial"/>
          <w:b/>
          <w:bCs/>
          <w:szCs w:val="24"/>
          <w:lang w:val="es-UY"/>
        </w:rPr>
        <w:t xml:space="preserve">Nota referencial: Dióxido de titanio tipo anatasa, grado fibra, con granulometría superior o igual a 0,24 </w:t>
      </w:r>
      <w:proofErr w:type="gramStart"/>
      <w:r w:rsidRPr="004F24E4">
        <w:rPr>
          <w:rFonts w:eastAsia="Calibri" w:cs="Arial"/>
          <w:b/>
          <w:bCs/>
          <w:szCs w:val="24"/>
          <w:lang w:val="es-UY"/>
        </w:rPr>
        <w:t>micrones</w:t>
      </w:r>
      <w:proofErr w:type="gramEnd"/>
      <w:r w:rsidRPr="004F24E4">
        <w:rPr>
          <w:rFonts w:eastAsia="Calibri" w:cs="Arial"/>
          <w:b/>
          <w:bCs/>
          <w:szCs w:val="24"/>
          <w:lang w:val="es-UY"/>
        </w:rPr>
        <w:t xml:space="preserve"> pero inferior o igual a 0,35 </w:t>
      </w:r>
      <w:r w:rsidRPr="004F24E4">
        <w:rPr>
          <w:rFonts w:eastAsia="Calibri" w:cs="Arial"/>
          <w:b/>
          <w:bCs/>
          <w:szCs w:val="24"/>
          <w:lang w:val="es-UY"/>
        </w:rPr>
        <w:lastRenderedPageBreak/>
        <w:t xml:space="preserve">micrones y con pureza superior a 98%, propio para ser utilizado como </w:t>
      </w:r>
      <w:proofErr w:type="spellStart"/>
      <w:r w:rsidRPr="004F24E4">
        <w:rPr>
          <w:rFonts w:eastAsia="Calibri" w:cs="Arial"/>
          <w:b/>
          <w:bCs/>
          <w:szCs w:val="24"/>
          <w:lang w:val="es-UY"/>
        </w:rPr>
        <w:t>opacificante</w:t>
      </w:r>
      <w:proofErr w:type="spellEnd"/>
      <w:r w:rsidRPr="004F24E4">
        <w:rPr>
          <w:rFonts w:eastAsia="Calibri" w:cs="Arial"/>
          <w:b/>
          <w:bCs/>
          <w:szCs w:val="24"/>
          <w:lang w:val="es-UY"/>
        </w:rPr>
        <w:t>/matizante de fibras y filamentos artificiales y sintéticos</w:t>
      </w:r>
    </w:p>
    <w:p w14:paraId="7A65F2E6" w14:textId="77777777" w:rsidR="00CF51F3" w:rsidRDefault="00CF51F3" w:rsidP="00B87983">
      <w:pPr>
        <w:jc w:val="both"/>
        <w:rPr>
          <w:rFonts w:eastAsia="Calibri" w:cs="Arial"/>
          <w:b/>
          <w:bCs/>
          <w:szCs w:val="24"/>
          <w:lang w:val="es-UY"/>
        </w:rPr>
      </w:pPr>
    </w:p>
    <w:p w14:paraId="67E78130" w14:textId="572B7A30" w:rsidR="004F24E4" w:rsidRDefault="004F24E4" w:rsidP="00B87983">
      <w:pPr>
        <w:jc w:val="both"/>
        <w:rPr>
          <w:rFonts w:eastAsia="Calibri" w:cs="Arial"/>
          <w:szCs w:val="24"/>
          <w:lang w:val="es-UY"/>
        </w:rPr>
      </w:pPr>
      <w:r>
        <w:rPr>
          <w:rFonts w:eastAsia="Calibri" w:cs="Arial"/>
          <w:szCs w:val="24"/>
          <w:lang w:val="es-UY"/>
        </w:rPr>
        <w:t>La delegación de Brasil por N</w:t>
      </w:r>
      <w:r w:rsidRPr="004F24E4">
        <w:rPr>
          <w:rFonts w:eastAsia="Calibri" w:cs="Arial"/>
          <w:szCs w:val="24"/>
          <w:lang w:val="es-UY"/>
        </w:rPr>
        <w:t>ota DMSUL</w:t>
      </w:r>
      <w:r>
        <w:rPr>
          <w:rFonts w:eastAsia="Calibri" w:cs="Arial"/>
          <w:szCs w:val="24"/>
          <w:lang w:val="es-UY"/>
        </w:rPr>
        <w:t xml:space="preserve"> </w:t>
      </w:r>
      <w:proofErr w:type="spellStart"/>
      <w:r>
        <w:rPr>
          <w:rFonts w:eastAsia="Calibri" w:cs="Arial"/>
          <w:szCs w:val="24"/>
          <w:lang w:val="es-UY"/>
        </w:rPr>
        <w:t>N°</w:t>
      </w:r>
      <w:proofErr w:type="spellEnd"/>
      <w:r>
        <w:rPr>
          <w:rFonts w:eastAsia="Calibri" w:cs="Arial"/>
          <w:szCs w:val="24"/>
          <w:lang w:val="es-UY"/>
        </w:rPr>
        <w:t xml:space="preserve"> </w:t>
      </w:r>
      <w:r w:rsidRPr="004F24E4">
        <w:rPr>
          <w:rFonts w:eastAsia="Calibri" w:cs="Arial"/>
          <w:szCs w:val="24"/>
          <w:lang w:val="es-UY"/>
        </w:rPr>
        <w:t>99 /2023 del 21/06/2023</w:t>
      </w:r>
      <w:r>
        <w:rPr>
          <w:rFonts w:eastAsia="Calibri" w:cs="Arial"/>
          <w:szCs w:val="24"/>
          <w:lang w:val="es-UY"/>
        </w:rPr>
        <w:t xml:space="preserve"> solicitó el pedido.</w:t>
      </w:r>
    </w:p>
    <w:p w14:paraId="4E233C96" w14:textId="77777777" w:rsidR="004F24E4" w:rsidRDefault="004F24E4" w:rsidP="00B87983">
      <w:pPr>
        <w:jc w:val="both"/>
        <w:rPr>
          <w:rFonts w:eastAsia="Calibri" w:cs="Arial"/>
          <w:szCs w:val="24"/>
          <w:lang w:val="es-UY"/>
        </w:rPr>
      </w:pPr>
    </w:p>
    <w:p w14:paraId="57A7BFAD" w14:textId="455F233E" w:rsidR="004F24E4" w:rsidRPr="004F24E4" w:rsidRDefault="004F24E4" w:rsidP="00B87983">
      <w:pPr>
        <w:jc w:val="both"/>
        <w:rPr>
          <w:rFonts w:eastAsia="Calibri" w:cs="Arial"/>
          <w:szCs w:val="24"/>
          <w:lang w:val="es-UY"/>
        </w:rPr>
      </w:pPr>
      <w:r>
        <w:rPr>
          <w:rFonts w:eastAsia="Calibri" w:cs="Arial"/>
          <w:szCs w:val="24"/>
          <w:lang w:val="es-UY"/>
        </w:rPr>
        <w:t xml:space="preserve">El tema continúa en agenda. </w:t>
      </w:r>
    </w:p>
    <w:p w14:paraId="6EEA4DB5" w14:textId="77777777" w:rsidR="00CF51F3" w:rsidRPr="004F24E4" w:rsidRDefault="00CF51F3" w:rsidP="00B87983">
      <w:pPr>
        <w:jc w:val="both"/>
        <w:rPr>
          <w:rFonts w:eastAsia="Calibri" w:cs="Arial"/>
          <w:szCs w:val="24"/>
          <w:lang w:val="es-MX"/>
        </w:rPr>
      </w:pPr>
    </w:p>
    <w:p w14:paraId="484CCDC9" w14:textId="77777777" w:rsidR="00B87983" w:rsidRPr="009A2AA2" w:rsidRDefault="00B87983" w:rsidP="00B87983">
      <w:pPr>
        <w:rPr>
          <w:rFonts w:eastAsia="Calibri" w:cs="Arial"/>
          <w:b/>
          <w:bCs/>
          <w:szCs w:val="24"/>
          <w:u w:val="single"/>
          <w:lang w:val="es-UY"/>
        </w:rPr>
      </w:pPr>
      <w:r w:rsidRPr="009A2AA2">
        <w:rPr>
          <w:rFonts w:eastAsia="Calibri" w:cs="Arial"/>
          <w:b/>
          <w:bCs/>
          <w:szCs w:val="24"/>
          <w:u w:val="single"/>
          <w:lang w:val="es-UY"/>
        </w:rPr>
        <w:t>Nuevos Pedidos</w:t>
      </w:r>
    </w:p>
    <w:p w14:paraId="457F6D70" w14:textId="77777777" w:rsidR="00B87983" w:rsidRPr="009A2AA2" w:rsidRDefault="00B87983" w:rsidP="00B87983">
      <w:pPr>
        <w:rPr>
          <w:rFonts w:eastAsia="Calibri" w:cs="Arial"/>
          <w:b/>
          <w:bCs/>
          <w:szCs w:val="24"/>
          <w:u w:val="single"/>
          <w:lang w:val="es-UY"/>
        </w:rPr>
      </w:pPr>
    </w:p>
    <w:p w14:paraId="44963E39" w14:textId="0C7278B0" w:rsidR="00B87983" w:rsidRPr="00067C7F" w:rsidRDefault="00401E2C" w:rsidP="00B87983">
      <w:pPr>
        <w:jc w:val="both"/>
        <w:rPr>
          <w:rFonts w:eastAsia="Calibri" w:cs="Arial"/>
          <w:b/>
          <w:bCs/>
          <w:szCs w:val="24"/>
          <w:lang w:val="es-UY"/>
        </w:rPr>
      </w:pPr>
      <w:r>
        <w:rPr>
          <w:rFonts w:eastAsia="Calibri" w:cs="Arial"/>
          <w:b/>
          <w:bCs/>
          <w:szCs w:val="24"/>
          <w:lang w:val="es-UY"/>
        </w:rPr>
        <w:t>3</w:t>
      </w:r>
      <w:r w:rsidRPr="00027431">
        <w:rPr>
          <w:rFonts w:eastAsia="Calibri" w:cs="Arial"/>
          <w:b/>
          <w:bCs/>
          <w:szCs w:val="24"/>
          <w:lang w:val="es-UY"/>
        </w:rPr>
        <w:t>.</w:t>
      </w:r>
      <w:r>
        <w:rPr>
          <w:rFonts w:eastAsia="Calibri" w:cs="Arial"/>
          <w:b/>
          <w:bCs/>
          <w:szCs w:val="24"/>
          <w:lang w:val="es-UY"/>
        </w:rPr>
        <w:t>45</w:t>
      </w:r>
      <w:r w:rsidRPr="00027431">
        <w:rPr>
          <w:rFonts w:eastAsia="Calibri" w:cs="Arial"/>
          <w:b/>
          <w:bCs/>
          <w:szCs w:val="24"/>
          <w:lang w:val="es-UY"/>
        </w:rPr>
        <w:t xml:space="preserve"> </w:t>
      </w:r>
      <w:r w:rsidR="00B87983" w:rsidRPr="00067C7F">
        <w:rPr>
          <w:rFonts w:eastAsia="Calibri" w:cs="Arial"/>
          <w:b/>
          <w:bCs/>
          <w:szCs w:val="24"/>
          <w:lang w:val="es-UY"/>
        </w:rPr>
        <w:t xml:space="preserve">Pedido de </w:t>
      </w:r>
      <w:r w:rsidR="00B87983">
        <w:rPr>
          <w:rFonts w:eastAsia="Calibri" w:cs="Arial"/>
          <w:b/>
          <w:bCs/>
          <w:szCs w:val="24"/>
          <w:lang w:val="es-UY"/>
        </w:rPr>
        <w:t xml:space="preserve">Uruguay de </w:t>
      </w:r>
      <w:r w:rsidR="00B87983" w:rsidRPr="00067C7F">
        <w:rPr>
          <w:rFonts w:eastAsia="Calibri" w:cs="Arial"/>
          <w:b/>
          <w:bCs/>
          <w:szCs w:val="24"/>
          <w:lang w:val="es-UY"/>
        </w:rPr>
        <w:t xml:space="preserve">reducción arancelaria al 0% para 500 kilogramos del producto “Los demás" (NCM 3003.20.59) con vigencia por 365 días.  Nota referencial: CEFTAZIDIMA TAMPONADA ESTERIL. </w:t>
      </w:r>
    </w:p>
    <w:p w14:paraId="52DDF70F" w14:textId="77777777" w:rsidR="00B87983" w:rsidRPr="00376E4D" w:rsidRDefault="00B87983" w:rsidP="00B87983">
      <w:pPr>
        <w:jc w:val="both"/>
        <w:rPr>
          <w:rFonts w:eastAsia="Calibri" w:cs="Arial"/>
          <w:szCs w:val="24"/>
          <w:lang w:val="es-UY"/>
        </w:rPr>
      </w:pPr>
    </w:p>
    <w:p w14:paraId="285BD8F0" w14:textId="77777777" w:rsidR="00B87983" w:rsidRDefault="00B87983" w:rsidP="00B87983">
      <w:pPr>
        <w:jc w:val="both"/>
        <w:rPr>
          <w:rFonts w:eastAsia="Calibri" w:cs="Arial"/>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elegación de Uruguay</w:t>
      </w:r>
      <w:r>
        <w:rPr>
          <w:rFonts w:eastAsia="Calibri" w:cs="Arial"/>
          <w:szCs w:val="24"/>
          <w:lang w:val="es-UY"/>
        </w:rPr>
        <w:t>,</w:t>
      </w:r>
      <w:r w:rsidRPr="00376E4D">
        <w:rPr>
          <w:rFonts w:eastAsia="Calibri" w:cs="Arial"/>
          <w:szCs w:val="24"/>
          <w:lang w:val="es-UY"/>
        </w:rPr>
        <w:t xml:space="preserve"> por Nota DGIM Nº 58/2023 del 19/05/2023</w:t>
      </w:r>
      <w:r>
        <w:rPr>
          <w:rFonts w:eastAsia="Calibri" w:cs="Arial"/>
          <w:szCs w:val="24"/>
          <w:lang w:val="es-UY"/>
        </w:rPr>
        <w:t>,</w:t>
      </w:r>
      <w:r w:rsidRPr="00376E4D">
        <w:rPr>
          <w:rFonts w:eastAsia="Calibri" w:cs="Arial"/>
          <w:szCs w:val="24"/>
          <w:lang w:val="es-UY"/>
        </w:rPr>
        <w:t xml:space="preserve"> solicitó el pedido. </w:t>
      </w:r>
    </w:p>
    <w:p w14:paraId="669E2489" w14:textId="77777777" w:rsidR="00B87983" w:rsidRDefault="00B87983" w:rsidP="00B87983">
      <w:pPr>
        <w:jc w:val="both"/>
        <w:rPr>
          <w:rFonts w:eastAsia="Calibri" w:cs="Arial"/>
          <w:szCs w:val="24"/>
          <w:lang w:val="es-UY"/>
        </w:rPr>
      </w:pPr>
    </w:p>
    <w:p w14:paraId="5BEC8232"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Argentina, Brasil y Paraguay aprobaron el pedido. </w:t>
      </w:r>
    </w:p>
    <w:p w14:paraId="1B4B9D9F" w14:textId="77777777" w:rsidR="00B87983" w:rsidRDefault="00B87983" w:rsidP="00B87983">
      <w:pPr>
        <w:jc w:val="both"/>
        <w:rPr>
          <w:rFonts w:eastAsia="Calibri" w:cs="Arial"/>
          <w:b/>
          <w:bCs/>
          <w:szCs w:val="24"/>
          <w:lang w:val="es-UY"/>
        </w:rPr>
      </w:pPr>
    </w:p>
    <w:p w14:paraId="3EEA8DFD" w14:textId="77777777" w:rsidR="00B87983" w:rsidRPr="000868B8" w:rsidRDefault="00B87983" w:rsidP="00B87983">
      <w:pPr>
        <w:jc w:val="both"/>
        <w:rPr>
          <w:rFonts w:eastAsia="Calibri" w:cs="Arial"/>
          <w:szCs w:val="24"/>
          <w:lang w:val="es-UY"/>
        </w:rPr>
      </w:pPr>
      <w:r w:rsidRPr="000868B8">
        <w:rPr>
          <w:rFonts w:eastAsia="Calibri" w:cs="Arial"/>
          <w:szCs w:val="24"/>
          <w:lang w:val="es-UY"/>
        </w:rPr>
        <w:t>La CCM aprobó la Directiva CCM N° 46/23 (</w:t>
      </w:r>
      <w:r w:rsidRPr="000868B8">
        <w:rPr>
          <w:rFonts w:eastAsia="Calibri" w:cs="Arial"/>
          <w:b/>
          <w:bCs/>
          <w:szCs w:val="24"/>
          <w:lang w:val="es-UY"/>
        </w:rPr>
        <w:t>Anexo IV</w:t>
      </w:r>
      <w:r w:rsidRPr="000868B8">
        <w:rPr>
          <w:rFonts w:eastAsia="Calibri" w:cs="Arial"/>
          <w:szCs w:val="24"/>
          <w:lang w:val="es-UY"/>
        </w:rPr>
        <w:t>).</w:t>
      </w:r>
    </w:p>
    <w:p w14:paraId="475609B6" w14:textId="77777777" w:rsidR="00B87983" w:rsidRPr="00067C7F" w:rsidRDefault="00B87983" w:rsidP="00B87983">
      <w:pPr>
        <w:jc w:val="both"/>
        <w:rPr>
          <w:rFonts w:eastAsia="Calibri" w:cs="Arial"/>
          <w:b/>
          <w:bCs/>
          <w:szCs w:val="24"/>
          <w:lang w:val="es-UY"/>
        </w:rPr>
      </w:pPr>
    </w:p>
    <w:p w14:paraId="4ABF6D0C" w14:textId="05580B92" w:rsidR="00B87983" w:rsidRDefault="00B87983" w:rsidP="00B87983">
      <w:pPr>
        <w:jc w:val="both"/>
        <w:rPr>
          <w:rFonts w:eastAsia="Calibri" w:cs="Arial"/>
          <w:b/>
          <w:bCs/>
          <w:szCs w:val="24"/>
          <w:lang w:val="es-UY"/>
        </w:rPr>
      </w:pPr>
      <w:r>
        <w:rPr>
          <w:rFonts w:eastAsia="Calibri" w:cs="Arial"/>
          <w:b/>
          <w:bCs/>
          <w:szCs w:val="24"/>
          <w:lang w:val="es-UY"/>
        </w:rPr>
        <w:t>3</w:t>
      </w:r>
      <w:r w:rsidRPr="00D0595C">
        <w:rPr>
          <w:rFonts w:eastAsia="Calibri" w:cs="Arial"/>
          <w:b/>
          <w:bCs/>
          <w:szCs w:val="24"/>
          <w:lang w:val="es-UY"/>
        </w:rPr>
        <w:t>.</w:t>
      </w:r>
      <w:r>
        <w:rPr>
          <w:rFonts w:eastAsia="Calibri" w:cs="Arial"/>
          <w:b/>
          <w:bCs/>
          <w:szCs w:val="24"/>
          <w:lang w:val="es-UY"/>
        </w:rPr>
        <w:t>4</w:t>
      </w:r>
      <w:r w:rsidR="00401E2C">
        <w:rPr>
          <w:rFonts w:eastAsia="Calibri" w:cs="Arial"/>
          <w:b/>
          <w:bCs/>
          <w:szCs w:val="24"/>
          <w:lang w:val="es-UY"/>
        </w:rPr>
        <w:t>6</w:t>
      </w:r>
      <w:r>
        <w:rPr>
          <w:rFonts w:eastAsia="Calibri" w:cs="Arial"/>
          <w:b/>
          <w:bCs/>
          <w:szCs w:val="24"/>
          <w:lang w:val="es-UY"/>
        </w:rPr>
        <w:t xml:space="preserve"> </w:t>
      </w:r>
      <w:r w:rsidRPr="00067C7F">
        <w:rPr>
          <w:rFonts w:eastAsia="Calibri" w:cs="Arial"/>
          <w:b/>
          <w:bCs/>
          <w:szCs w:val="24"/>
          <w:lang w:val="es-UY"/>
        </w:rPr>
        <w:t xml:space="preserve">Pedido de </w:t>
      </w:r>
      <w:r>
        <w:rPr>
          <w:rFonts w:eastAsia="Calibri" w:cs="Arial"/>
          <w:b/>
          <w:bCs/>
          <w:szCs w:val="24"/>
          <w:lang w:val="es-UY"/>
        </w:rPr>
        <w:t xml:space="preserve">Uruguay de </w:t>
      </w:r>
      <w:r w:rsidRPr="00067C7F">
        <w:rPr>
          <w:rFonts w:eastAsia="Calibri" w:cs="Arial"/>
          <w:b/>
          <w:bCs/>
          <w:szCs w:val="24"/>
          <w:lang w:val="es-UY"/>
        </w:rPr>
        <w:t>reducción arancelaria al 0% para 500 kilogramos del producto “Los demás" (NCM 3003.20.</w:t>
      </w:r>
      <w:r>
        <w:rPr>
          <w:rFonts w:eastAsia="Calibri" w:cs="Arial"/>
          <w:b/>
          <w:bCs/>
          <w:szCs w:val="24"/>
          <w:lang w:val="es-UY"/>
        </w:rPr>
        <w:t>9</w:t>
      </w:r>
      <w:r w:rsidRPr="00BE5DC8">
        <w:rPr>
          <w:rFonts w:eastAsia="Calibri" w:cs="Arial"/>
          <w:b/>
          <w:bCs/>
          <w:szCs w:val="24"/>
          <w:lang w:val="es-UY"/>
        </w:rPr>
        <w:t>9</w:t>
      </w:r>
      <w:r w:rsidRPr="00067C7F">
        <w:rPr>
          <w:rFonts w:eastAsia="Calibri" w:cs="Arial"/>
          <w:b/>
          <w:bCs/>
          <w:szCs w:val="24"/>
          <w:lang w:val="es-UY"/>
        </w:rPr>
        <w:t>) con vigencia por 365 días.  Nota referencial: MEROPENEM TAMPONADO ESTERIL.</w:t>
      </w:r>
    </w:p>
    <w:p w14:paraId="2CC74EB6" w14:textId="77777777" w:rsidR="00B87983" w:rsidRDefault="00B87983" w:rsidP="00B87983">
      <w:pPr>
        <w:jc w:val="both"/>
        <w:rPr>
          <w:rFonts w:eastAsia="Calibri" w:cs="Arial"/>
          <w:b/>
          <w:bCs/>
          <w:szCs w:val="24"/>
          <w:lang w:val="es-UY"/>
        </w:rPr>
      </w:pPr>
    </w:p>
    <w:p w14:paraId="75235E6D" w14:textId="77777777" w:rsidR="00B87983" w:rsidRDefault="00B87983" w:rsidP="00B87983">
      <w:pPr>
        <w:jc w:val="both"/>
        <w:rPr>
          <w:rFonts w:eastAsia="Calibri" w:cs="Arial"/>
          <w:b/>
          <w:bCs/>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elegación de Uruguay</w:t>
      </w:r>
      <w:r>
        <w:rPr>
          <w:rFonts w:eastAsia="Calibri" w:cs="Arial"/>
          <w:szCs w:val="24"/>
          <w:lang w:val="es-UY"/>
        </w:rPr>
        <w:t>,</w:t>
      </w:r>
      <w:r w:rsidRPr="00376E4D">
        <w:rPr>
          <w:rFonts w:eastAsia="Calibri" w:cs="Arial"/>
          <w:szCs w:val="24"/>
          <w:lang w:val="es-UY"/>
        </w:rPr>
        <w:t xml:space="preserve"> por Nota DGIM Nº 58/2023 del 19/05/2023</w:t>
      </w:r>
      <w:r>
        <w:rPr>
          <w:rFonts w:eastAsia="Calibri" w:cs="Arial"/>
          <w:szCs w:val="24"/>
          <w:lang w:val="es-UY"/>
        </w:rPr>
        <w:t>,</w:t>
      </w:r>
      <w:r w:rsidRPr="00376E4D">
        <w:rPr>
          <w:rFonts w:eastAsia="Calibri" w:cs="Arial"/>
          <w:szCs w:val="24"/>
          <w:lang w:val="es-UY"/>
        </w:rPr>
        <w:t xml:space="preserve"> solicitó el pedido.</w:t>
      </w:r>
    </w:p>
    <w:p w14:paraId="68EA7248" w14:textId="77777777" w:rsidR="00B87983" w:rsidRDefault="00B87983" w:rsidP="00B87983">
      <w:pPr>
        <w:jc w:val="both"/>
        <w:rPr>
          <w:rFonts w:eastAsia="Calibri" w:cs="Arial"/>
          <w:b/>
          <w:bCs/>
          <w:szCs w:val="24"/>
          <w:lang w:val="es-UY"/>
        </w:rPr>
      </w:pPr>
    </w:p>
    <w:p w14:paraId="169504DB" w14:textId="77777777" w:rsidR="00B87983" w:rsidRDefault="00B87983" w:rsidP="00B87983">
      <w:pPr>
        <w:jc w:val="both"/>
        <w:rPr>
          <w:rFonts w:eastAsia="Calibri" w:cs="Arial"/>
          <w:szCs w:val="24"/>
          <w:lang w:val="es-UY"/>
        </w:rPr>
      </w:pPr>
      <w:r w:rsidRPr="00FE2AB2">
        <w:rPr>
          <w:rFonts w:eastAsia="Calibri" w:cs="Arial"/>
          <w:szCs w:val="24"/>
          <w:lang w:val="es-UY"/>
        </w:rPr>
        <w:t xml:space="preserve">Las delegaciones de Brasil y Paraguay aprobaron el pedido. </w:t>
      </w:r>
    </w:p>
    <w:p w14:paraId="6DE80445" w14:textId="77777777" w:rsidR="00B87983" w:rsidRPr="00FE2AB2" w:rsidRDefault="00B87983" w:rsidP="00B87983">
      <w:pPr>
        <w:jc w:val="both"/>
        <w:rPr>
          <w:rFonts w:eastAsia="Calibri" w:cs="Arial"/>
          <w:szCs w:val="24"/>
          <w:lang w:val="es-UY"/>
        </w:rPr>
      </w:pPr>
    </w:p>
    <w:p w14:paraId="78F8CC8A" w14:textId="77777777" w:rsidR="00B87983" w:rsidRDefault="00B87983" w:rsidP="00B87983">
      <w:pPr>
        <w:jc w:val="both"/>
        <w:rPr>
          <w:rFonts w:eastAsia="Calibri" w:cs="Arial"/>
          <w:szCs w:val="24"/>
          <w:lang w:val="es-UY"/>
        </w:rPr>
      </w:pPr>
      <w:r w:rsidRPr="00FE2AB2">
        <w:rPr>
          <w:rFonts w:eastAsia="Calibri" w:cs="Arial"/>
          <w:szCs w:val="24"/>
          <w:lang w:val="es-UY"/>
        </w:rPr>
        <w:t xml:space="preserve">La delegación de Argentina se encuentra en consultas internas. </w:t>
      </w:r>
    </w:p>
    <w:p w14:paraId="7BCBC589" w14:textId="77777777" w:rsidR="00B87983" w:rsidRPr="00FE2AB2" w:rsidRDefault="00B87983" w:rsidP="00B87983">
      <w:pPr>
        <w:jc w:val="both"/>
        <w:rPr>
          <w:rFonts w:eastAsia="Calibri" w:cs="Arial"/>
          <w:szCs w:val="24"/>
          <w:lang w:val="es-UY"/>
        </w:rPr>
      </w:pPr>
    </w:p>
    <w:p w14:paraId="53661F44" w14:textId="77777777" w:rsidR="00B87983" w:rsidRPr="00FE2AB2" w:rsidRDefault="00B87983" w:rsidP="00B87983">
      <w:pPr>
        <w:jc w:val="both"/>
        <w:rPr>
          <w:rFonts w:eastAsia="Calibri" w:cs="Arial"/>
          <w:szCs w:val="24"/>
          <w:lang w:val="es-UY"/>
        </w:rPr>
      </w:pPr>
      <w:r w:rsidRPr="00FE2AB2">
        <w:rPr>
          <w:rFonts w:eastAsia="Calibri" w:cs="Arial"/>
          <w:szCs w:val="24"/>
          <w:lang w:val="es-UY"/>
        </w:rPr>
        <w:t xml:space="preserve">El tema continúa en agenda. </w:t>
      </w:r>
    </w:p>
    <w:p w14:paraId="0FCA4F58" w14:textId="77777777" w:rsidR="00B87983" w:rsidRDefault="00B87983" w:rsidP="00B87983">
      <w:pPr>
        <w:jc w:val="both"/>
        <w:rPr>
          <w:rFonts w:eastAsia="Calibri" w:cs="Arial"/>
          <w:b/>
          <w:bCs/>
          <w:szCs w:val="24"/>
          <w:lang w:val="es-UY"/>
        </w:rPr>
      </w:pPr>
    </w:p>
    <w:p w14:paraId="5F529C10" w14:textId="571A89A3" w:rsidR="00B87983" w:rsidRDefault="00401E2C" w:rsidP="00B87983">
      <w:pPr>
        <w:jc w:val="both"/>
        <w:rPr>
          <w:rFonts w:eastAsia="Calibri" w:cs="Arial"/>
          <w:b/>
          <w:bCs/>
          <w:szCs w:val="24"/>
          <w:lang w:val="es-UY"/>
        </w:rPr>
      </w:pPr>
      <w:r>
        <w:rPr>
          <w:rFonts w:eastAsia="Calibri" w:cs="Arial"/>
          <w:b/>
          <w:bCs/>
          <w:szCs w:val="24"/>
          <w:lang w:val="es-UY"/>
        </w:rPr>
        <w:t>3</w:t>
      </w:r>
      <w:r w:rsidRPr="00D0595C">
        <w:rPr>
          <w:rFonts w:eastAsia="Calibri" w:cs="Arial"/>
          <w:b/>
          <w:bCs/>
          <w:szCs w:val="24"/>
          <w:lang w:val="es-UY"/>
        </w:rPr>
        <w:t>.</w:t>
      </w:r>
      <w:r>
        <w:rPr>
          <w:rFonts w:eastAsia="Calibri" w:cs="Arial"/>
          <w:b/>
          <w:bCs/>
          <w:szCs w:val="24"/>
          <w:lang w:val="es-UY"/>
        </w:rPr>
        <w:t xml:space="preserve">47 </w:t>
      </w:r>
      <w:r w:rsidR="00B87983" w:rsidRPr="00067C7F">
        <w:rPr>
          <w:rFonts w:eastAsia="Calibri" w:cs="Arial"/>
          <w:b/>
          <w:bCs/>
          <w:szCs w:val="24"/>
          <w:lang w:val="es-UY"/>
        </w:rPr>
        <w:t xml:space="preserve">Pedido de </w:t>
      </w:r>
      <w:r w:rsidR="00B87983">
        <w:rPr>
          <w:rFonts w:eastAsia="Calibri" w:cs="Arial"/>
          <w:b/>
          <w:bCs/>
          <w:szCs w:val="24"/>
          <w:lang w:val="es-UY"/>
        </w:rPr>
        <w:t xml:space="preserve">Uruguay de </w:t>
      </w:r>
      <w:r w:rsidR="00B87983" w:rsidRPr="00067C7F">
        <w:rPr>
          <w:rFonts w:eastAsia="Calibri" w:cs="Arial"/>
          <w:b/>
          <w:bCs/>
          <w:szCs w:val="24"/>
          <w:lang w:val="es-UY"/>
        </w:rPr>
        <w:t xml:space="preserve">reducción arancelaria al 0% para 1.200 kilogramos del producto "Los demás" (NCM 3003.10.19) con vigencia por 365 días.  </w:t>
      </w:r>
    </w:p>
    <w:p w14:paraId="7F39FB62" w14:textId="77777777" w:rsidR="00B87983" w:rsidRPr="00067C7F" w:rsidRDefault="00B87983" w:rsidP="00B87983">
      <w:pPr>
        <w:jc w:val="both"/>
        <w:rPr>
          <w:rFonts w:eastAsia="Calibri" w:cs="Arial"/>
          <w:b/>
          <w:bCs/>
          <w:szCs w:val="24"/>
          <w:lang w:val="es-UY"/>
        </w:rPr>
      </w:pPr>
      <w:r w:rsidRPr="00067C7F">
        <w:rPr>
          <w:rFonts w:eastAsia="Calibri" w:cs="Arial"/>
          <w:b/>
          <w:bCs/>
          <w:szCs w:val="24"/>
          <w:lang w:val="es-UY"/>
        </w:rPr>
        <w:t>Nota referencial: PIPERACILINA + TAZOBACTAM 8:1 ESTERIL.</w:t>
      </w:r>
    </w:p>
    <w:p w14:paraId="6E6DDC2E" w14:textId="77777777" w:rsidR="00B87983" w:rsidRDefault="00B87983" w:rsidP="00B87983">
      <w:pPr>
        <w:rPr>
          <w:lang w:val="es-UY"/>
        </w:rPr>
      </w:pPr>
    </w:p>
    <w:p w14:paraId="07A4BB0A" w14:textId="77777777" w:rsidR="00B87983" w:rsidRDefault="00B87983" w:rsidP="00B87983">
      <w:pPr>
        <w:rPr>
          <w:rFonts w:eastAsia="Calibri" w:cs="Arial"/>
          <w:szCs w:val="24"/>
          <w:lang w:val="es-UY"/>
        </w:rPr>
      </w:pPr>
      <w:r w:rsidRPr="00376E4D">
        <w:rPr>
          <w:rFonts w:eastAsia="Calibri" w:cs="Arial"/>
          <w:szCs w:val="24"/>
          <w:lang w:val="es-UY"/>
        </w:rPr>
        <w:t xml:space="preserve">La </w:t>
      </w:r>
      <w:r>
        <w:rPr>
          <w:rFonts w:eastAsia="Calibri" w:cs="Arial"/>
          <w:szCs w:val="24"/>
          <w:lang w:val="es-UY"/>
        </w:rPr>
        <w:t>d</w:t>
      </w:r>
      <w:r w:rsidRPr="00376E4D">
        <w:rPr>
          <w:rFonts w:eastAsia="Calibri" w:cs="Arial"/>
          <w:szCs w:val="24"/>
          <w:lang w:val="es-UY"/>
        </w:rPr>
        <w:t>elegación de Uruguay</w:t>
      </w:r>
      <w:r>
        <w:rPr>
          <w:rFonts w:eastAsia="Calibri" w:cs="Arial"/>
          <w:szCs w:val="24"/>
          <w:lang w:val="es-UY"/>
        </w:rPr>
        <w:t>,</w:t>
      </w:r>
      <w:r w:rsidRPr="00376E4D">
        <w:rPr>
          <w:rFonts w:eastAsia="Calibri" w:cs="Arial"/>
          <w:szCs w:val="24"/>
          <w:lang w:val="es-UY"/>
        </w:rPr>
        <w:t xml:space="preserve"> por Nota DGIM Nº 58/2023 del 19/05/2023</w:t>
      </w:r>
      <w:r>
        <w:rPr>
          <w:rFonts w:eastAsia="Calibri" w:cs="Arial"/>
          <w:szCs w:val="24"/>
          <w:lang w:val="es-UY"/>
        </w:rPr>
        <w:t>,</w:t>
      </w:r>
      <w:r w:rsidRPr="00376E4D">
        <w:rPr>
          <w:rFonts w:eastAsia="Calibri" w:cs="Arial"/>
          <w:szCs w:val="24"/>
          <w:lang w:val="es-UY"/>
        </w:rPr>
        <w:t xml:space="preserve"> solicitó el pedido.</w:t>
      </w:r>
    </w:p>
    <w:p w14:paraId="55A81884" w14:textId="77777777" w:rsidR="00B87983" w:rsidRDefault="00B87983" w:rsidP="00B87983">
      <w:pPr>
        <w:rPr>
          <w:rFonts w:eastAsia="Calibri" w:cs="Arial"/>
          <w:szCs w:val="24"/>
          <w:lang w:val="es-UY"/>
        </w:rPr>
      </w:pPr>
    </w:p>
    <w:p w14:paraId="2407AC32" w14:textId="77777777" w:rsidR="00B87983" w:rsidRDefault="00B87983" w:rsidP="00B87983">
      <w:pPr>
        <w:jc w:val="both"/>
        <w:rPr>
          <w:rFonts w:eastAsia="Calibri" w:cs="Arial"/>
          <w:szCs w:val="24"/>
          <w:lang w:val="es-UY"/>
        </w:rPr>
      </w:pPr>
      <w:r w:rsidRPr="00FE2AB2">
        <w:rPr>
          <w:rFonts w:eastAsia="Calibri" w:cs="Arial"/>
          <w:szCs w:val="24"/>
          <w:lang w:val="es-UY"/>
        </w:rPr>
        <w:t xml:space="preserve">Las delegaciones de Brasil y Paraguay aprobaron el pedido. </w:t>
      </w:r>
    </w:p>
    <w:p w14:paraId="5565BC53" w14:textId="77777777" w:rsidR="00B87983" w:rsidRPr="00FE2AB2" w:rsidRDefault="00B87983" w:rsidP="00B87983">
      <w:pPr>
        <w:jc w:val="both"/>
        <w:rPr>
          <w:rFonts w:eastAsia="Calibri" w:cs="Arial"/>
          <w:szCs w:val="24"/>
          <w:lang w:val="es-UY"/>
        </w:rPr>
      </w:pPr>
    </w:p>
    <w:p w14:paraId="3AF6A4E7" w14:textId="77777777" w:rsidR="00B87983" w:rsidRDefault="00B87983" w:rsidP="00B87983">
      <w:pPr>
        <w:jc w:val="both"/>
        <w:rPr>
          <w:rFonts w:eastAsia="Calibri" w:cs="Arial"/>
          <w:szCs w:val="24"/>
          <w:lang w:val="es-UY"/>
        </w:rPr>
      </w:pPr>
      <w:r w:rsidRPr="00FE2AB2">
        <w:rPr>
          <w:rFonts w:eastAsia="Calibri" w:cs="Arial"/>
          <w:szCs w:val="24"/>
          <w:lang w:val="es-UY"/>
        </w:rPr>
        <w:t xml:space="preserve">La delegación de Argentina se encuentra en consultas internas. </w:t>
      </w:r>
    </w:p>
    <w:p w14:paraId="23210936" w14:textId="77777777" w:rsidR="00B87983" w:rsidRPr="00FE2AB2" w:rsidRDefault="00B87983" w:rsidP="00B87983">
      <w:pPr>
        <w:jc w:val="both"/>
        <w:rPr>
          <w:rFonts w:eastAsia="Calibri" w:cs="Arial"/>
          <w:szCs w:val="24"/>
          <w:lang w:val="es-UY"/>
        </w:rPr>
      </w:pPr>
    </w:p>
    <w:p w14:paraId="456B278C" w14:textId="77777777" w:rsidR="00B87983" w:rsidRPr="00FE2AB2" w:rsidRDefault="00B87983" w:rsidP="00B87983">
      <w:pPr>
        <w:jc w:val="both"/>
        <w:rPr>
          <w:rFonts w:eastAsia="Calibri" w:cs="Arial"/>
          <w:szCs w:val="24"/>
          <w:lang w:val="es-UY"/>
        </w:rPr>
      </w:pPr>
      <w:r w:rsidRPr="00FE2AB2">
        <w:rPr>
          <w:rFonts w:eastAsia="Calibri" w:cs="Arial"/>
          <w:szCs w:val="24"/>
          <w:lang w:val="es-UY"/>
        </w:rPr>
        <w:t xml:space="preserve">El tema continúa en agenda. </w:t>
      </w:r>
    </w:p>
    <w:p w14:paraId="3AD8F1EA" w14:textId="77777777" w:rsidR="00B87983" w:rsidRDefault="00B87983" w:rsidP="00B87983">
      <w:pPr>
        <w:rPr>
          <w:rFonts w:eastAsia="Calibri" w:cs="Arial"/>
          <w:szCs w:val="24"/>
          <w:lang w:val="es-UY"/>
        </w:rPr>
      </w:pPr>
    </w:p>
    <w:p w14:paraId="2FC55F7F" w14:textId="695E368B" w:rsidR="00B87983" w:rsidRPr="00154259" w:rsidRDefault="00401E2C" w:rsidP="00B87983">
      <w:pPr>
        <w:jc w:val="both"/>
        <w:rPr>
          <w:rFonts w:eastAsia="Calibri" w:cs="Arial"/>
          <w:b/>
          <w:bCs/>
          <w:szCs w:val="24"/>
          <w:lang w:val="es-UY"/>
        </w:rPr>
      </w:pPr>
      <w:r>
        <w:rPr>
          <w:rFonts w:eastAsia="Calibri" w:cs="Arial"/>
          <w:b/>
          <w:bCs/>
          <w:szCs w:val="24"/>
          <w:lang w:val="es-UY"/>
        </w:rPr>
        <w:t>3</w:t>
      </w:r>
      <w:r w:rsidRPr="00D0595C">
        <w:rPr>
          <w:rFonts w:eastAsia="Calibri" w:cs="Arial"/>
          <w:b/>
          <w:bCs/>
          <w:szCs w:val="24"/>
          <w:lang w:val="es-UY"/>
        </w:rPr>
        <w:t>.</w:t>
      </w:r>
      <w:r>
        <w:rPr>
          <w:rFonts w:eastAsia="Calibri" w:cs="Arial"/>
          <w:b/>
          <w:bCs/>
          <w:szCs w:val="24"/>
          <w:lang w:val="es-UY"/>
        </w:rPr>
        <w:t xml:space="preserve">48 </w:t>
      </w:r>
      <w:r w:rsidR="00B87983" w:rsidRPr="00154259">
        <w:rPr>
          <w:rFonts w:eastAsia="Calibri" w:cs="Arial"/>
          <w:b/>
          <w:bCs/>
          <w:szCs w:val="24"/>
          <w:lang w:val="es-UY"/>
        </w:rPr>
        <w:t xml:space="preserve">Pedido de Argentina de reducción arancelaria al 2% para 1.200 toneladas del producto “- De polímeros de estireno" (NCM 3920.30.00), con vigencia por 365 días. </w:t>
      </w:r>
    </w:p>
    <w:p w14:paraId="41ED5B89" w14:textId="77777777" w:rsidR="00B87983" w:rsidRPr="000D07E4" w:rsidRDefault="00B87983" w:rsidP="00B87983">
      <w:pPr>
        <w:jc w:val="both"/>
        <w:rPr>
          <w:rFonts w:eastAsia="Calibri" w:cs="Arial"/>
          <w:b/>
          <w:bCs/>
          <w:szCs w:val="24"/>
          <w:lang w:val="es-UY"/>
        </w:rPr>
      </w:pPr>
      <w:r w:rsidRPr="00154259">
        <w:rPr>
          <w:rFonts w:eastAsia="Calibri" w:cs="Arial"/>
          <w:b/>
          <w:bCs/>
          <w:szCs w:val="24"/>
          <w:lang w:val="es-UY"/>
        </w:rPr>
        <w:lastRenderedPageBreak/>
        <w:t>Nota referencial: Láminas de polímeros de estireno modificado con estireno-butadieno, biaxialmente orientados, de espesor superior o igual a 100 micrones.</w:t>
      </w:r>
    </w:p>
    <w:p w14:paraId="49DD6CC9" w14:textId="77777777" w:rsidR="00B87983" w:rsidRDefault="00B87983" w:rsidP="00B87983">
      <w:pPr>
        <w:jc w:val="both"/>
        <w:rPr>
          <w:rFonts w:eastAsia="Calibri" w:cs="Arial"/>
          <w:b/>
          <w:bCs/>
          <w:szCs w:val="24"/>
          <w:lang w:val="es-UY"/>
        </w:rPr>
      </w:pPr>
    </w:p>
    <w:p w14:paraId="4EA348F0" w14:textId="77777777" w:rsidR="00B87983" w:rsidRDefault="00B87983" w:rsidP="00B87983">
      <w:pPr>
        <w:jc w:val="both"/>
        <w:rPr>
          <w:rFonts w:eastAsia="Calibri" w:cs="Arial"/>
          <w:szCs w:val="24"/>
          <w:lang w:val="es-UY"/>
        </w:rPr>
      </w:pPr>
      <w:r w:rsidRPr="00376E4D">
        <w:rPr>
          <w:rFonts w:eastAsia="Calibri" w:cs="Arial"/>
          <w:szCs w:val="24"/>
          <w:lang w:val="es-UY"/>
        </w:rPr>
        <w:t xml:space="preserve">La Delegación de </w:t>
      </w:r>
      <w:r>
        <w:rPr>
          <w:rFonts w:eastAsia="Calibri" w:cs="Arial"/>
          <w:szCs w:val="24"/>
          <w:lang w:val="es-UY"/>
        </w:rPr>
        <w:t xml:space="preserve">Argentina, </w:t>
      </w:r>
      <w:r w:rsidRPr="00376E4D">
        <w:rPr>
          <w:rFonts w:eastAsia="Calibri" w:cs="Arial"/>
          <w:szCs w:val="24"/>
          <w:lang w:val="es-UY"/>
        </w:rPr>
        <w:t xml:space="preserve">por Nota </w:t>
      </w:r>
      <w:r>
        <w:rPr>
          <w:rFonts w:eastAsia="Calibri" w:cs="Arial"/>
          <w:szCs w:val="24"/>
          <w:lang w:val="es-UY"/>
        </w:rPr>
        <w:t xml:space="preserve">PPTA </w:t>
      </w:r>
      <w:r w:rsidRPr="00376E4D">
        <w:rPr>
          <w:rFonts w:eastAsia="Calibri" w:cs="Arial"/>
          <w:szCs w:val="24"/>
          <w:lang w:val="es-UY"/>
        </w:rPr>
        <w:t xml:space="preserve">Nº </w:t>
      </w:r>
      <w:r>
        <w:rPr>
          <w:rFonts w:eastAsia="Calibri" w:cs="Arial"/>
          <w:szCs w:val="24"/>
          <w:lang w:val="es-UY"/>
        </w:rPr>
        <w:t>331</w:t>
      </w:r>
      <w:r w:rsidRPr="00376E4D">
        <w:rPr>
          <w:rFonts w:eastAsia="Calibri" w:cs="Arial"/>
          <w:szCs w:val="24"/>
          <w:lang w:val="es-UY"/>
        </w:rPr>
        <w:t>/2023 del 1</w:t>
      </w:r>
      <w:r>
        <w:rPr>
          <w:rFonts w:eastAsia="Calibri" w:cs="Arial"/>
          <w:szCs w:val="24"/>
          <w:lang w:val="es-UY"/>
        </w:rPr>
        <w:t>6</w:t>
      </w:r>
      <w:r w:rsidRPr="00376E4D">
        <w:rPr>
          <w:rFonts w:eastAsia="Calibri" w:cs="Arial"/>
          <w:szCs w:val="24"/>
          <w:lang w:val="es-UY"/>
        </w:rPr>
        <w:t>/0</w:t>
      </w:r>
      <w:r>
        <w:rPr>
          <w:rFonts w:eastAsia="Calibri" w:cs="Arial"/>
          <w:szCs w:val="24"/>
          <w:lang w:val="es-UY"/>
        </w:rPr>
        <w:t>6</w:t>
      </w:r>
      <w:r w:rsidRPr="00376E4D">
        <w:rPr>
          <w:rFonts w:eastAsia="Calibri" w:cs="Arial"/>
          <w:szCs w:val="24"/>
          <w:lang w:val="es-UY"/>
        </w:rPr>
        <w:t>/2023</w:t>
      </w:r>
      <w:r>
        <w:rPr>
          <w:rFonts w:eastAsia="Calibri" w:cs="Arial"/>
          <w:szCs w:val="24"/>
          <w:lang w:val="es-UY"/>
        </w:rPr>
        <w:t>,</w:t>
      </w:r>
      <w:r w:rsidRPr="00376E4D">
        <w:rPr>
          <w:rFonts w:eastAsia="Calibri" w:cs="Arial"/>
          <w:szCs w:val="24"/>
          <w:lang w:val="es-UY"/>
        </w:rPr>
        <w:t xml:space="preserve"> solicitó el pedido</w:t>
      </w:r>
      <w:r w:rsidRPr="00183F29">
        <w:rPr>
          <w:rFonts w:eastAsia="Calibri" w:cs="Arial"/>
          <w:szCs w:val="24"/>
          <w:lang w:val="es-UY"/>
        </w:rPr>
        <w:t>.</w:t>
      </w:r>
    </w:p>
    <w:p w14:paraId="69320AEF" w14:textId="77777777" w:rsidR="00B87983" w:rsidRDefault="00B87983" w:rsidP="00B87983">
      <w:pPr>
        <w:jc w:val="both"/>
        <w:rPr>
          <w:rFonts w:eastAsia="Calibri" w:cs="Arial"/>
          <w:szCs w:val="24"/>
          <w:lang w:val="es-UY"/>
        </w:rPr>
      </w:pPr>
    </w:p>
    <w:p w14:paraId="3FDA544E"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Brasil, Paraguay y Uruguay se encuentran en consultas internas. </w:t>
      </w:r>
    </w:p>
    <w:p w14:paraId="35E11A3D" w14:textId="77777777" w:rsidR="00B87983" w:rsidRDefault="00B87983" w:rsidP="00B87983">
      <w:pPr>
        <w:jc w:val="both"/>
        <w:rPr>
          <w:rFonts w:eastAsia="Calibri" w:cs="Arial"/>
          <w:szCs w:val="24"/>
          <w:lang w:val="es-UY"/>
        </w:rPr>
      </w:pPr>
    </w:p>
    <w:p w14:paraId="17B87133" w14:textId="77777777" w:rsidR="00B87983" w:rsidRDefault="00B87983" w:rsidP="00B87983">
      <w:pPr>
        <w:jc w:val="both"/>
        <w:rPr>
          <w:rFonts w:eastAsia="Calibri" w:cs="Arial"/>
          <w:b/>
          <w:bCs/>
          <w:szCs w:val="24"/>
          <w:lang w:val="es-MX"/>
        </w:rPr>
      </w:pPr>
      <w:r>
        <w:rPr>
          <w:rFonts w:eastAsia="Calibri" w:cs="Arial"/>
          <w:szCs w:val="24"/>
          <w:lang w:val="es-UY"/>
        </w:rPr>
        <w:t xml:space="preserve">El tema continúa en agenda. </w:t>
      </w:r>
    </w:p>
    <w:p w14:paraId="19DB7F9B" w14:textId="77777777" w:rsidR="00B87983" w:rsidRDefault="00B87983" w:rsidP="00B87983">
      <w:pPr>
        <w:jc w:val="both"/>
        <w:rPr>
          <w:rFonts w:eastAsia="Calibri" w:cs="Arial"/>
          <w:b/>
          <w:bCs/>
          <w:szCs w:val="24"/>
          <w:lang w:val="es-MX"/>
        </w:rPr>
      </w:pPr>
    </w:p>
    <w:p w14:paraId="690C6ED8" w14:textId="06B62475" w:rsidR="00B87983" w:rsidRPr="000D07E4" w:rsidRDefault="00401E2C" w:rsidP="00B87983">
      <w:pPr>
        <w:jc w:val="both"/>
        <w:rPr>
          <w:rFonts w:eastAsia="Calibri" w:cs="Arial"/>
          <w:b/>
          <w:bCs/>
          <w:szCs w:val="24"/>
          <w:lang w:val="es-UY"/>
        </w:rPr>
      </w:pPr>
      <w:r>
        <w:rPr>
          <w:rFonts w:eastAsia="Calibri" w:cs="Arial"/>
          <w:b/>
          <w:bCs/>
          <w:szCs w:val="24"/>
          <w:lang w:val="es-UY"/>
        </w:rPr>
        <w:t>3</w:t>
      </w:r>
      <w:r w:rsidRPr="00D0595C">
        <w:rPr>
          <w:rFonts w:eastAsia="Calibri" w:cs="Arial"/>
          <w:b/>
          <w:bCs/>
          <w:szCs w:val="24"/>
          <w:lang w:val="es-UY"/>
        </w:rPr>
        <w:t>.</w:t>
      </w:r>
      <w:r>
        <w:rPr>
          <w:rFonts w:eastAsia="Calibri" w:cs="Arial"/>
          <w:b/>
          <w:bCs/>
          <w:szCs w:val="24"/>
          <w:lang w:val="es-UY"/>
        </w:rPr>
        <w:t xml:space="preserve">49 </w:t>
      </w:r>
      <w:r w:rsidR="00B87983" w:rsidRPr="00154259">
        <w:rPr>
          <w:rFonts w:eastAsia="Calibri" w:cs="Arial"/>
          <w:b/>
          <w:bCs/>
          <w:szCs w:val="24"/>
          <w:lang w:val="es-UY"/>
        </w:rPr>
        <w:t>Pedido de Argentina de reducción arancelaria al 2% para 300 toneladas del producto "- -</w:t>
      </w:r>
      <w:r w:rsidR="00B87983" w:rsidRPr="00154259">
        <w:rPr>
          <w:rFonts w:eastAsia="Calibri" w:cs="Arial"/>
          <w:b/>
          <w:bCs/>
          <w:szCs w:val="24"/>
          <w:lang w:val="es-UY"/>
        </w:rPr>
        <w:tab/>
        <w:t>6-Hexanolactama (épsilon-caprolactama)" (NCM 2933.71.00), con vigencia por 180 días.</w:t>
      </w:r>
    </w:p>
    <w:p w14:paraId="1D05349B" w14:textId="77777777" w:rsidR="00B87983" w:rsidRDefault="00B87983" w:rsidP="00B87983">
      <w:pPr>
        <w:rPr>
          <w:rFonts w:eastAsia="Calibri" w:cs="Arial"/>
          <w:szCs w:val="24"/>
          <w:lang w:val="es-UY"/>
        </w:rPr>
      </w:pPr>
    </w:p>
    <w:p w14:paraId="6BBFD381" w14:textId="77777777" w:rsidR="00B87983" w:rsidRDefault="00B87983" w:rsidP="00B87983">
      <w:pPr>
        <w:jc w:val="both"/>
        <w:rPr>
          <w:rFonts w:eastAsia="Calibri" w:cs="Arial"/>
          <w:szCs w:val="24"/>
          <w:lang w:val="es-UY"/>
        </w:rPr>
      </w:pPr>
      <w:r w:rsidRPr="00376E4D">
        <w:rPr>
          <w:rFonts w:eastAsia="Calibri" w:cs="Arial"/>
          <w:szCs w:val="24"/>
          <w:lang w:val="es-UY"/>
        </w:rPr>
        <w:t xml:space="preserve">La Delegación de </w:t>
      </w:r>
      <w:r>
        <w:rPr>
          <w:rFonts w:eastAsia="Calibri" w:cs="Arial"/>
          <w:szCs w:val="24"/>
          <w:lang w:val="es-UY"/>
        </w:rPr>
        <w:t xml:space="preserve">Argentina, </w:t>
      </w:r>
      <w:r w:rsidRPr="00376E4D">
        <w:rPr>
          <w:rFonts w:eastAsia="Calibri" w:cs="Arial"/>
          <w:szCs w:val="24"/>
          <w:lang w:val="es-UY"/>
        </w:rPr>
        <w:t xml:space="preserve">por Nota </w:t>
      </w:r>
      <w:r>
        <w:rPr>
          <w:rFonts w:eastAsia="Calibri" w:cs="Arial"/>
          <w:szCs w:val="24"/>
          <w:lang w:val="es-UY"/>
        </w:rPr>
        <w:t xml:space="preserve">PPTA </w:t>
      </w:r>
      <w:r w:rsidRPr="00376E4D">
        <w:rPr>
          <w:rFonts w:eastAsia="Calibri" w:cs="Arial"/>
          <w:szCs w:val="24"/>
          <w:lang w:val="es-UY"/>
        </w:rPr>
        <w:t xml:space="preserve">Nº </w:t>
      </w:r>
      <w:r>
        <w:rPr>
          <w:rFonts w:eastAsia="Calibri" w:cs="Arial"/>
          <w:szCs w:val="24"/>
          <w:lang w:val="es-UY"/>
        </w:rPr>
        <w:t>331</w:t>
      </w:r>
      <w:r w:rsidRPr="00376E4D">
        <w:rPr>
          <w:rFonts w:eastAsia="Calibri" w:cs="Arial"/>
          <w:szCs w:val="24"/>
          <w:lang w:val="es-UY"/>
        </w:rPr>
        <w:t>/2023 del 1</w:t>
      </w:r>
      <w:r>
        <w:rPr>
          <w:rFonts w:eastAsia="Calibri" w:cs="Arial"/>
          <w:szCs w:val="24"/>
          <w:lang w:val="es-UY"/>
        </w:rPr>
        <w:t>6</w:t>
      </w:r>
      <w:r w:rsidRPr="00376E4D">
        <w:rPr>
          <w:rFonts w:eastAsia="Calibri" w:cs="Arial"/>
          <w:szCs w:val="24"/>
          <w:lang w:val="es-UY"/>
        </w:rPr>
        <w:t>/0</w:t>
      </w:r>
      <w:r>
        <w:rPr>
          <w:rFonts w:eastAsia="Calibri" w:cs="Arial"/>
          <w:szCs w:val="24"/>
          <w:lang w:val="es-UY"/>
        </w:rPr>
        <w:t>6</w:t>
      </w:r>
      <w:r w:rsidRPr="00376E4D">
        <w:rPr>
          <w:rFonts w:eastAsia="Calibri" w:cs="Arial"/>
          <w:szCs w:val="24"/>
          <w:lang w:val="es-UY"/>
        </w:rPr>
        <w:t>/2023</w:t>
      </w:r>
      <w:r>
        <w:rPr>
          <w:rFonts w:eastAsia="Calibri" w:cs="Arial"/>
          <w:szCs w:val="24"/>
          <w:lang w:val="es-UY"/>
        </w:rPr>
        <w:t>,</w:t>
      </w:r>
      <w:r w:rsidRPr="00376E4D">
        <w:rPr>
          <w:rFonts w:eastAsia="Calibri" w:cs="Arial"/>
          <w:szCs w:val="24"/>
          <w:lang w:val="es-UY"/>
        </w:rPr>
        <w:t xml:space="preserve"> solicitó el pedido</w:t>
      </w:r>
      <w:r w:rsidRPr="00183F29">
        <w:rPr>
          <w:rFonts w:eastAsia="Calibri" w:cs="Arial"/>
          <w:szCs w:val="24"/>
          <w:lang w:val="es-UY"/>
        </w:rPr>
        <w:t>.</w:t>
      </w:r>
    </w:p>
    <w:p w14:paraId="3921FAB8" w14:textId="77777777" w:rsidR="00B87983" w:rsidRDefault="00B87983" w:rsidP="00B87983">
      <w:pPr>
        <w:jc w:val="both"/>
        <w:rPr>
          <w:rFonts w:eastAsia="Calibri" w:cs="Arial"/>
          <w:szCs w:val="24"/>
          <w:lang w:val="es-UY"/>
        </w:rPr>
      </w:pPr>
    </w:p>
    <w:p w14:paraId="679C2C40" w14:textId="77777777" w:rsidR="00B87983" w:rsidRDefault="00B87983" w:rsidP="00B87983">
      <w:pPr>
        <w:jc w:val="both"/>
        <w:rPr>
          <w:rFonts w:eastAsia="Calibri" w:cs="Arial"/>
          <w:szCs w:val="24"/>
          <w:lang w:val="es-UY"/>
        </w:rPr>
      </w:pPr>
      <w:r>
        <w:rPr>
          <w:rFonts w:eastAsia="Calibri" w:cs="Arial"/>
          <w:szCs w:val="24"/>
          <w:lang w:val="es-UY"/>
        </w:rPr>
        <w:t xml:space="preserve">Las delegaciones de Brasil, Paraguay y Uruguay se encuentran en consultas internas. </w:t>
      </w:r>
    </w:p>
    <w:p w14:paraId="6D5A710F" w14:textId="77777777" w:rsidR="00B87983" w:rsidRDefault="00B87983" w:rsidP="00B87983">
      <w:pPr>
        <w:jc w:val="both"/>
        <w:rPr>
          <w:rFonts w:eastAsia="Calibri" w:cs="Arial"/>
          <w:szCs w:val="24"/>
          <w:lang w:val="es-UY"/>
        </w:rPr>
      </w:pPr>
    </w:p>
    <w:p w14:paraId="41B0362C" w14:textId="77777777" w:rsidR="00B87983" w:rsidRDefault="00B87983" w:rsidP="00B87983">
      <w:pPr>
        <w:jc w:val="both"/>
        <w:rPr>
          <w:rFonts w:eastAsia="Calibri" w:cs="Arial"/>
          <w:b/>
          <w:bCs/>
          <w:szCs w:val="24"/>
          <w:lang w:val="es-MX"/>
        </w:rPr>
      </w:pPr>
      <w:r>
        <w:rPr>
          <w:rFonts w:eastAsia="Calibri" w:cs="Arial"/>
          <w:szCs w:val="24"/>
          <w:lang w:val="es-UY"/>
        </w:rPr>
        <w:t xml:space="preserve">El tema continúa en agenda. </w:t>
      </w:r>
    </w:p>
    <w:p w14:paraId="201B1B37" w14:textId="77777777" w:rsidR="00B87983" w:rsidRPr="00E16C5B" w:rsidRDefault="00B87983" w:rsidP="00B87983">
      <w:pPr>
        <w:jc w:val="both"/>
        <w:rPr>
          <w:lang w:val="es-MX"/>
        </w:rPr>
      </w:pPr>
    </w:p>
    <w:p w14:paraId="757636CD" w14:textId="77397BF0" w:rsidR="00401E2C" w:rsidRPr="00401E2C" w:rsidRDefault="00401E2C" w:rsidP="00401E2C">
      <w:pPr>
        <w:jc w:val="both"/>
        <w:rPr>
          <w:rFonts w:eastAsia="Calibri" w:cs="Arial"/>
          <w:b/>
          <w:bCs/>
          <w:szCs w:val="24"/>
          <w:lang w:val="es-UY"/>
        </w:rPr>
      </w:pPr>
      <w:r>
        <w:rPr>
          <w:rFonts w:eastAsia="Calibri" w:cs="Arial"/>
          <w:b/>
          <w:bCs/>
          <w:szCs w:val="24"/>
          <w:lang w:val="es-UY"/>
        </w:rPr>
        <w:t>3</w:t>
      </w:r>
      <w:r w:rsidRPr="00D0595C">
        <w:rPr>
          <w:rFonts w:eastAsia="Calibri" w:cs="Arial"/>
          <w:b/>
          <w:bCs/>
          <w:szCs w:val="24"/>
          <w:lang w:val="es-UY"/>
        </w:rPr>
        <w:t>.</w:t>
      </w:r>
      <w:r>
        <w:rPr>
          <w:rFonts w:eastAsia="Calibri" w:cs="Arial"/>
          <w:b/>
          <w:bCs/>
          <w:szCs w:val="24"/>
          <w:lang w:val="es-UY"/>
        </w:rPr>
        <w:t xml:space="preserve">50 </w:t>
      </w:r>
      <w:r w:rsidRPr="00401E2C">
        <w:rPr>
          <w:rFonts w:eastAsia="Calibri" w:cs="Arial"/>
          <w:b/>
          <w:bCs/>
          <w:szCs w:val="24"/>
          <w:lang w:val="es-UY"/>
        </w:rPr>
        <w:t>Pedido de Brasil de reducción arancelaria al 0% para 5.000 toneladas del producto “</w:t>
      </w:r>
      <w:r>
        <w:rPr>
          <w:rFonts w:eastAsia="Calibri" w:cs="Arial"/>
          <w:b/>
          <w:bCs/>
          <w:szCs w:val="24"/>
          <w:lang w:val="es-UY"/>
        </w:rPr>
        <w:t xml:space="preserve">- - </w:t>
      </w:r>
      <w:r w:rsidRPr="00401E2C">
        <w:rPr>
          <w:rFonts w:eastAsia="Calibri" w:cs="Arial"/>
          <w:b/>
          <w:bCs/>
          <w:szCs w:val="24"/>
          <w:lang w:val="es-UY"/>
        </w:rPr>
        <w:t>Las demás manufacturas de fibras de carbono” (NCM 6815.13.00), con vigencia de 365 días.</w:t>
      </w:r>
    </w:p>
    <w:p w14:paraId="22634BF8" w14:textId="53213B66" w:rsidR="00401E2C" w:rsidRDefault="00401E2C" w:rsidP="00401E2C">
      <w:pPr>
        <w:jc w:val="both"/>
        <w:rPr>
          <w:rFonts w:eastAsia="Calibri" w:cs="Arial"/>
          <w:b/>
          <w:bCs/>
          <w:szCs w:val="24"/>
          <w:highlight w:val="yellow"/>
          <w:lang w:val="es-UY"/>
        </w:rPr>
      </w:pPr>
      <w:r w:rsidRPr="00401E2C">
        <w:rPr>
          <w:rFonts w:eastAsia="Calibri" w:cs="Arial"/>
          <w:b/>
          <w:bCs/>
          <w:szCs w:val="24"/>
          <w:lang w:val="es-UY"/>
        </w:rPr>
        <w:t xml:space="preserve">Nota referencial: Perfiles planos </w:t>
      </w:r>
      <w:proofErr w:type="spellStart"/>
      <w:r w:rsidRPr="00401E2C">
        <w:rPr>
          <w:rFonts w:eastAsia="Calibri" w:cs="Arial"/>
          <w:b/>
          <w:bCs/>
          <w:szCs w:val="24"/>
          <w:lang w:val="es-UY"/>
        </w:rPr>
        <w:t>pultruidos</w:t>
      </w:r>
      <w:proofErr w:type="spellEnd"/>
      <w:r w:rsidRPr="00401E2C">
        <w:rPr>
          <w:rFonts w:eastAsia="Calibri" w:cs="Arial"/>
          <w:b/>
          <w:bCs/>
          <w:szCs w:val="24"/>
          <w:lang w:val="es-UY"/>
        </w:rPr>
        <w:t xml:space="preserve"> de fibra de carbono </w:t>
      </w:r>
      <w:proofErr w:type="spellStart"/>
      <w:r w:rsidRPr="00401E2C">
        <w:rPr>
          <w:rFonts w:eastAsia="Calibri" w:cs="Arial"/>
          <w:b/>
          <w:bCs/>
          <w:szCs w:val="24"/>
          <w:lang w:val="es-UY"/>
        </w:rPr>
        <w:t>epoxidada</w:t>
      </w:r>
      <w:proofErr w:type="spellEnd"/>
      <w:r w:rsidRPr="00401E2C">
        <w:rPr>
          <w:rFonts w:eastAsia="Calibri" w:cs="Arial"/>
          <w:b/>
          <w:bCs/>
          <w:szCs w:val="24"/>
          <w:lang w:val="es-UY"/>
        </w:rPr>
        <w:t>, presentados en formato rectangular y acondicionados en bobinas, utilizados en el proceso de fabricación de palas eólicas</w:t>
      </w:r>
    </w:p>
    <w:p w14:paraId="0F119F77" w14:textId="77777777" w:rsidR="00401E2C" w:rsidRDefault="00401E2C" w:rsidP="009632A8">
      <w:pPr>
        <w:tabs>
          <w:tab w:val="left" w:pos="1134"/>
        </w:tabs>
        <w:rPr>
          <w:rFonts w:cs="Arial"/>
          <w:b/>
          <w:bCs/>
          <w:caps/>
          <w:szCs w:val="24"/>
          <w:lang w:val="es-UY"/>
        </w:rPr>
      </w:pPr>
    </w:p>
    <w:p w14:paraId="5C6A7BD3" w14:textId="39FB5E7A" w:rsidR="00401E2C" w:rsidRDefault="00401E2C" w:rsidP="00401E2C">
      <w:pPr>
        <w:jc w:val="both"/>
        <w:rPr>
          <w:rFonts w:eastAsia="Calibri" w:cs="Arial"/>
          <w:szCs w:val="24"/>
          <w:lang w:val="es-UY"/>
        </w:rPr>
      </w:pPr>
      <w:r>
        <w:rPr>
          <w:rFonts w:eastAsia="Calibri" w:cs="Arial"/>
          <w:szCs w:val="24"/>
          <w:lang w:val="es-UY"/>
        </w:rPr>
        <w:t>La delegación de Brasil por N</w:t>
      </w:r>
      <w:r w:rsidRPr="004F24E4">
        <w:rPr>
          <w:rFonts w:eastAsia="Calibri" w:cs="Arial"/>
          <w:szCs w:val="24"/>
          <w:lang w:val="es-UY"/>
        </w:rPr>
        <w:t>ota DMSUL</w:t>
      </w:r>
      <w:r>
        <w:rPr>
          <w:rFonts w:eastAsia="Calibri" w:cs="Arial"/>
          <w:szCs w:val="24"/>
          <w:lang w:val="es-UY"/>
        </w:rPr>
        <w:t xml:space="preserve"> </w:t>
      </w:r>
      <w:proofErr w:type="spellStart"/>
      <w:r>
        <w:rPr>
          <w:rFonts w:eastAsia="Calibri" w:cs="Arial"/>
          <w:szCs w:val="24"/>
          <w:lang w:val="es-UY"/>
        </w:rPr>
        <w:t>N°</w:t>
      </w:r>
      <w:proofErr w:type="spellEnd"/>
      <w:r>
        <w:rPr>
          <w:rFonts w:eastAsia="Calibri" w:cs="Arial"/>
          <w:szCs w:val="24"/>
          <w:lang w:val="es-UY"/>
        </w:rPr>
        <w:t xml:space="preserve"> </w:t>
      </w:r>
      <w:r w:rsidRPr="004F24E4">
        <w:rPr>
          <w:rFonts w:eastAsia="Calibri" w:cs="Arial"/>
          <w:szCs w:val="24"/>
          <w:lang w:val="es-UY"/>
        </w:rPr>
        <w:t>99 /2023 del 21/06/2023</w:t>
      </w:r>
      <w:r>
        <w:rPr>
          <w:rFonts w:eastAsia="Calibri" w:cs="Arial"/>
          <w:szCs w:val="24"/>
          <w:lang w:val="es-UY"/>
        </w:rPr>
        <w:t xml:space="preserve"> solicitó el pedido.</w:t>
      </w:r>
    </w:p>
    <w:p w14:paraId="7C1D43D0" w14:textId="77777777" w:rsidR="00401E2C" w:rsidRDefault="00401E2C" w:rsidP="00401E2C">
      <w:pPr>
        <w:jc w:val="both"/>
        <w:rPr>
          <w:rFonts w:eastAsia="Calibri" w:cs="Arial"/>
          <w:szCs w:val="24"/>
          <w:lang w:val="es-UY"/>
        </w:rPr>
      </w:pPr>
    </w:p>
    <w:p w14:paraId="09BF6D90" w14:textId="77777777" w:rsidR="00401E2C" w:rsidRPr="004F24E4" w:rsidRDefault="00401E2C" w:rsidP="00401E2C">
      <w:pPr>
        <w:jc w:val="both"/>
        <w:rPr>
          <w:rFonts w:eastAsia="Calibri" w:cs="Arial"/>
          <w:szCs w:val="24"/>
          <w:lang w:val="es-UY"/>
        </w:rPr>
      </w:pPr>
      <w:r>
        <w:rPr>
          <w:rFonts w:eastAsia="Calibri" w:cs="Arial"/>
          <w:szCs w:val="24"/>
          <w:lang w:val="es-UY"/>
        </w:rPr>
        <w:t xml:space="preserve">El tema continúa en agenda. </w:t>
      </w:r>
    </w:p>
    <w:p w14:paraId="0FDAEF7A" w14:textId="77777777" w:rsidR="00401E2C" w:rsidRPr="004F24E4" w:rsidRDefault="00401E2C" w:rsidP="00401E2C">
      <w:pPr>
        <w:jc w:val="both"/>
        <w:rPr>
          <w:rFonts w:eastAsia="Calibri" w:cs="Arial"/>
          <w:szCs w:val="24"/>
          <w:lang w:val="es-MX"/>
        </w:rPr>
      </w:pPr>
    </w:p>
    <w:p w14:paraId="1279BCCC" w14:textId="77777777" w:rsidR="009632A8" w:rsidRPr="00DD03AD" w:rsidRDefault="009632A8" w:rsidP="009632A8">
      <w:pPr>
        <w:tabs>
          <w:tab w:val="left" w:pos="1134"/>
        </w:tabs>
        <w:rPr>
          <w:rFonts w:cs="Arial"/>
          <w:caps/>
          <w:szCs w:val="24"/>
          <w:lang w:val="es-UY"/>
        </w:rPr>
      </w:pPr>
    </w:p>
    <w:p w14:paraId="720F638E" w14:textId="3E577D43" w:rsidR="00F66620" w:rsidRPr="00DD03AD" w:rsidRDefault="00DB4007" w:rsidP="00DB4007">
      <w:pPr>
        <w:pStyle w:val="Sangradetextonormal"/>
        <w:numPr>
          <w:ilvl w:val="0"/>
          <w:numId w:val="1"/>
        </w:numPr>
        <w:spacing w:after="0" w:line="240" w:lineRule="auto"/>
        <w:ind w:left="426" w:hanging="426"/>
        <w:jc w:val="both"/>
        <w:rPr>
          <w:rFonts w:ascii="Arial" w:eastAsiaTheme="majorEastAsia" w:hAnsi="Arial" w:cs="Arial"/>
          <w:b/>
          <w:bCs/>
          <w:sz w:val="24"/>
          <w:szCs w:val="24"/>
          <w:lang w:val="es-UY"/>
        </w:rPr>
      </w:pPr>
      <w:r w:rsidRPr="00DD03AD">
        <w:rPr>
          <w:rFonts w:ascii="Arial" w:hAnsi="Arial" w:cs="Arial"/>
          <w:b/>
          <w:bCs/>
          <w:sz w:val="24"/>
          <w:szCs w:val="24"/>
          <w:lang w:val="es-UY"/>
        </w:rPr>
        <w:t>INFORMATIZACIÓN</w:t>
      </w:r>
      <w:r w:rsidRPr="00DD03AD">
        <w:rPr>
          <w:rFonts w:ascii="Arial" w:hAnsi="Arial" w:cs="Arial"/>
          <w:b/>
          <w:bCs/>
          <w:sz w:val="24"/>
          <w:szCs w:val="24"/>
          <w:lang w:val="es-UY" w:eastAsia="es-ES"/>
        </w:rPr>
        <w:t xml:space="preserve"> </w:t>
      </w:r>
      <w:r w:rsidR="00F66620" w:rsidRPr="00DD03AD">
        <w:rPr>
          <w:rFonts w:ascii="Arial" w:hAnsi="Arial" w:cs="Arial"/>
          <w:b/>
          <w:bCs/>
          <w:caps/>
          <w:sz w:val="24"/>
          <w:szCs w:val="24"/>
          <w:lang w:val="es-UY" w:eastAsia="es-ES"/>
        </w:rPr>
        <w:t>DE PROCESOS</w:t>
      </w:r>
    </w:p>
    <w:p w14:paraId="536B2CA8" w14:textId="77777777" w:rsidR="00F66620" w:rsidRPr="00DD03AD" w:rsidRDefault="00F66620" w:rsidP="00F66620">
      <w:pPr>
        <w:rPr>
          <w:rFonts w:cs="Arial"/>
          <w:szCs w:val="24"/>
          <w:lang w:val="es-UY"/>
        </w:rPr>
      </w:pPr>
    </w:p>
    <w:p w14:paraId="519CFC6D" w14:textId="78CA3E68" w:rsidR="00F66620" w:rsidRPr="00DD03AD" w:rsidRDefault="00F66620" w:rsidP="00DB4007">
      <w:pPr>
        <w:pStyle w:val="Sangradetextonormal"/>
        <w:numPr>
          <w:ilvl w:val="1"/>
          <w:numId w:val="1"/>
        </w:numPr>
        <w:spacing w:after="0" w:line="240" w:lineRule="auto"/>
        <w:jc w:val="both"/>
        <w:rPr>
          <w:rFonts w:ascii="Arial" w:hAnsi="Arial" w:cs="Arial"/>
          <w:b/>
          <w:bCs/>
          <w:sz w:val="24"/>
          <w:szCs w:val="24"/>
          <w:lang w:val="es-UY"/>
        </w:rPr>
      </w:pPr>
      <w:r w:rsidRPr="00DD03AD">
        <w:rPr>
          <w:rFonts w:ascii="Arial" w:hAnsi="Arial" w:cs="Arial"/>
          <w:b/>
          <w:bCs/>
          <w:sz w:val="24"/>
          <w:szCs w:val="24"/>
          <w:lang w:val="es-UY"/>
        </w:rPr>
        <w:t>Acciones Puntuales en el Ámbito Arancelario por Razones de</w:t>
      </w:r>
      <w:r w:rsidR="009A2AA2" w:rsidRPr="00DD03AD">
        <w:rPr>
          <w:rFonts w:ascii="Arial" w:hAnsi="Arial" w:cs="Arial"/>
          <w:b/>
          <w:bCs/>
          <w:sz w:val="24"/>
          <w:szCs w:val="24"/>
          <w:lang w:val="es-UY"/>
        </w:rPr>
        <w:t xml:space="preserve"> </w:t>
      </w:r>
      <w:r w:rsidRPr="00DD03AD">
        <w:rPr>
          <w:rFonts w:ascii="Arial" w:hAnsi="Arial" w:cs="Arial"/>
          <w:b/>
          <w:bCs/>
          <w:sz w:val="24"/>
          <w:szCs w:val="24"/>
          <w:lang w:val="es-UY"/>
        </w:rPr>
        <w:t xml:space="preserve">Abastecimiento </w:t>
      </w:r>
    </w:p>
    <w:p w14:paraId="0E8CC1CF" w14:textId="77777777" w:rsidR="00F66620" w:rsidRPr="00025908" w:rsidRDefault="00F66620" w:rsidP="00F66620">
      <w:pPr>
        <w:pStyle w:val="Sangradetextonormal"/>
        <w:spacing w:after="0" w:line="240" w:lineRule="auto"/>
        <w:ind w:left="0"/>
        <w:jc w:val="both"/>
        <w:rPr>
          <w:rFonts w:ascii="Arial" w:hAnsi="Arial" w:cs="Arial"/>
          <w:b/>
          <w:bCs/>
          <w:caps/>
          <w:sz w:val="24"/>
          <w:szCs w:val="24"/>
          <w:lang w:val="es-UY" w:eastAsia="es-ES"/>
        </w:rPr>
      </w:pPr>
    </w:p>
    <w:p w14:paraId="370DB7B7" w14:textId="14BC155D" w:rsidR="002E1523" w:rsidRDefault="002E1523" w:rsidP="002E1523">
      <w:pPr>
        <w:tabs>
          <w:tab w:val="left" w:pos="1134"/>
        </w:tabs>
        <w:jc w:val="both"/>
        <w:rPr>
          <w:rFonts w:eastAsia="Arial" w:cs="Arial"/>
          <w:szCs w:val="24"/>
          <w:lang w:val="es-UY"/>
        </w:rPr>
      </w:pPr>
      <w:r>
        <w:rPr>
          <w:rFonts w:eastAsia="Arial" w:cs="Arial"/>
          <w:szCs w:val="24"/>
          <w:lang w:val="es-UY"/>
        </w:rPr>
        <w:t xml:space="preserve">La CCM tomó nota de los resultados de la XII reunión de puntos focales del Módulo de </w:t>
      </w:r>
      <w:r w:rsidR="00FF4E64">
        <w:rPr>
          <w:rFonts w:eastAsia="Arial" w:cs="Arial"/>
          <w:szCs w:val="24"/>
          <w:lang w:val="es-UY"/>
        </w:rPr>
        <w:t>A</w:t>
      </w:r>
      <w:r>
        <w:rPr>
          <w:rFonts w:eastAsia="Arial" w:cs="Arial"/>
          <w:szCs w:val="24"/>
          <w:lang w:val="es-UY"/>
        </w:rPr>
        <w:t xml:space="preserve">utomatización del </w:t>
      </w:r>
      <w:r w:rsidR="00FF4E64">
        <w:rPr>
          <w:rFonts w:eastAsia="Arial" w:cs="Arial"/>
          <w:szCs w:val="24"/>
          <w:lang w:val="es-UY"/>
        </w:rPr>
        <w:t>P</w:t>
      </w:r>
      <w:r>
        <w:rPr>
          <w:rFonts w:eastAsia="Arial" w:cs="Arial"/>
          <w:szCs w:val="24"/>
          <w:lang w:val="es-UY"/>
        </w:rPr>
        <w:t xml:space="preserve">roceso de </w:t>
      </w:r>
      <w:r w:rsidR="00FF4E64">
        <w:rPr>
          <w:rFonts w:eastAsia="Arial" w:cs="Arial"/>
          <w:szCs w:val="24"/>
          <w:lang w:val="es-UY"/>
        </w:rPr>
        <w:t>S</w:t>
      </w:r>
      <w:r>
        <w:rPr>
          <w:rFonts w:eastAsia="Arial" w:cs="Arial"/>
          <w:szCs w:val="24"/>
          <w:lang w:val="es-UY"/>
        </w:rPr>
        <w:t xml:space="preserve">olicitud y </w:t>
      </w:r>
      <w:r w:rsidR="00FF4E64">
        <w:rPr>
          <w:rFonts w:eastAsia="Arial" w:cs="Arial"/>
          <w:szCs w:val="24"/>
          <w:lang w:val="es-UY"/>
        </w:rPr>
        <w:t>S</w:t>
      </w:r>
      <w:r>
        <w:rPr>
          <w:rFonts w:eastAsia="Arial" w:cs="Arial"/>
          <w:szCs w:val="24"/>
          <w:lang w:val="es-UY"/>
        </w:rPr>
        <w:t xml:space="preserve">eguimiento de </w:t>
      </w:r>
      <w:r w:rsidR="00FF4E64">
        <w:rPr>
          <w:rFonts w:eastAsia="Arial" w:cs="Arial"/>
          <w:szCs w:val="24"/>
          <w:lang w:val="es-UY"/>
        </w:rPr>
        <w:t>P</w:t>
      </w:r>
      <w:r>
        <w:rPr>
          <w:rFonts w:eastAsia="Arial" w:cs="Arial"/>
          <w:szCs w:val="24"/>
          <w:lang w:val="es-UY"/>
        </w:rPr>
        <w:t>edidos de medidas de abastecimiento (R</w:t>
      </w:r>
      <w:r w:rsidR="00FF4E64">
        <w:rPr>
          <w:rFonts w:eastAsia="Arial" w:cs="Arial"/>
          <w:szCs w:val="24"/>
          <w:lang w:val="es-UY"/>
        </w:rPr>
        <w:t>es.</w:t>
      </w:r>
      <w:r>
        <w:rPr>
          <w:rFonts w:eastAsia="Arial" w:cs="Arial"/>
          <w:szCs w:val="24"/>
          <w:lang w:val="es-UY"/>
        </w:rPr>
        <w:t xml:space="preserve"> GMC N° 49/19) del Sistema de Información MERCOSUR (SIM), realizada el 13 de junio de 2023, por el sistema de videoconferencia, cuya </w:t>
      </w:r>
      <w:proofErr w:type="gramStart"/>
      <w:r>
        <w:rPr>
          <w:rFonts w:eastAsia="Arial" w:cs="Arial"/>
          <w:szCs w:val="24"/>
          <w:lang w:val="es-UY"/>
        </w:rPr>
        <w:t>Ayuda Memoria</w:t>
      </w:r>
      <w:proofErr w:type="gramEnd"/>
      <w:r>
        <w:rPr>
          <w:rFonts w:eastAsia="Arial" w:cs="Arial"/>
          <w:szCs w:val="24"/>
          <w:lang w:val="es-UY"/>
        </w:rPr>
        <w:t xml:space="preserve"> consta como </w:t>
      </w:r>
      <w:r>
        <w:rPr>
          <w:rFonts w:eastAsia="Arial" w:cs="Arial"/>
          <w:b/>
          <w:szCs w:val="24"/>
          <w:lang w:val="es-UY"/>
        </w:rPr>
        <w:t xml:space="preserve">Anexo </w:t>
      </w:r>
      <w:r w:rsidR="009839B7">
        <w:rPr>
          <w:rFonts w:eastAsia="Arial" w:cs="Arial"/>
          <w:b/>
          <w:szCs w:val="24"/>
          <w:lang w:val="es-UY"/>
        </w:rPr>
        <w:t xml:space="preserve">XXI </w:t>
      </w:r>
      <w:r>
        <w:rPr>
          <w:rFonts w:eastAsia="Arial" w:cs="Arial"/>
          <w:b/>
          <w:szCs w:val="24"/>
          <w:lang w:val="es-UY"/>
        </w:rPr>
        <w:t>-</w:t>
      </w:r>
      <w:r>
        <w:rPr>
          <w:rFonts w:eastAsia="Arial" w:cs="Arial"/>
          <w:szCs w:val="24"/>
          <w:lang w:val="es-UY"/>
        </w:rPr>
        <w:t xml:space="preserve"> </w:t>
      </w:r>
      <w:r>
        <w:rPr>
          <w:rFonts w:eastAsia="Arial" w:cs="Arial"/>
          <w:b/>
          <w:szCs w:val="24"/>
          <w:lang w:val="es-UY"/>
        </w:rPr>
        <w:t>RESERVADO</w:t>
      </w:r>
      <w:r>
        <w:rPr>
          <w:rFonts w:eastAsia="Arial" w:cs="Arial"/>
          <w:szCs w:val="24"/>
          <w:lang w:val="es-UY"/>
        </w:rPr>
        <w:t xml:space="preserve">. </w:t>
      </w:r>
    </w:p>
    <w:p w14:paraId="5C302BA7" w14:textId="77777777" w:rsidR="002E1523" w:rsidRPr="002E1523" w:rsidRDefault="002E1523" w:rsidP="002E1523">
      <w:pPr>
        <w:tabs>
          <w:tab w:val="left" w:pos="5940"/>
        </w:tabs>
        <w:jc w:val="center"/>
        <w:rPr>
          <w:lang w:val="es-UY"/>
        </w:rPr>
      </w:pPr>
    </w:p>
    <w:p w14:paraId="6EF02362" w14:textId="5D6642A1" w:rsidR="00F66620" w:rsidRDefault="002E1523" w:rsidP="00F66620">
      <w:pPr>
        <w:tabs>
          <w:tab w:val="left" w:pos="1134"/>
        </w:tabs>
        <w:jc w:val="both"/>
        <w:rPr>
          <w:rFonts w:eastAsia="Arial" w:cs="Arial"/>
          <w:szCs w:val="24"/>
          <w:lang w:val="es-UY"/>
        </w:rPr>
      </w:pPr>
      <w:r>
        <w:rPr>
          <w:rFonts w:eastAsia="Arial" w:cs="Arial"/>
          <w:szCs w:val="24"/>
          <w:lang w:val="es-UY"/>
        </w:rPr>
        <w:t xml:space="preserve">Al respecto, la PPTA informó sobre los avances </w:t>
      </w:r>
      <w:r w:rsidR="00FF4E64">
        <w:rPr>
          <w:rFonts w:eastAsia="Arial" w:cs="Arial"/>
          <w:szCs w:val="24"/>
          <w:lang w:val="es-UY"/>
        </w:rPr>
        <w:t xml:space="preserve">en el desarrollo del Módulo, en particular sobre el desarrollo en el sistema de la vinculación de las solicitudes con las Directivas aprobadas y la incorporación de mayor información en el visor general de detalle en el sistema. </w:t>
      </w:r>
    </w:p>
    <w:p w14:paraId="371705F0" w14:textId="70C07D1C" w:rsidR="00FF4E64" w:rsidRDefault="00FF4E64" w:rsidP="00F66620">
      <w:pPr>
        <w:tabs>
          <w:tab w:val="left" w:pos="1134"/>
        </w:tabs>
        <w:jc w:val="both"/>
        <w:rPr>
          <w:rFonts w:eastAsia="Arial" w:cs="Arial"/>
          <w:szCs w:val="24"/>
          <w:lang w:val="es-UY"/>
        </w:rPr>
      </w:pPr>
    </w:p>
    <w:p w14:paraId="238C8114" w14:textId="336C7FB1" w:rsidR="00FF4E64" w:rsidRDefault="00FF4E64" w:rsidP="00F66620">
      <w:pPr>
        <w:tabs>
          <w:tab w:val="left" w:pos="1134"/>
        </w:tabs>
        <w:jc w:val="both"/>
        <w:rPr>
          <w:rFonts w:eastAsia="Arial" w:cs="Arial"/>
          <w:szCs w:val="24"/>
          <w:lang w:val="es-UY"/>
        </w:rPr>
      </w:pPr>
      <w:r>
        <w:rPr>
          <w:rFonts w:eastAsia="Arial" w:cs="Arial"/>
          <w:szCs w:val="24"/>
          <w:lang w:val="es-UY"/>
        </w:rPr>
        <w:t xml:space="preserve">Por otra parte, la PPTA informó que la SM/STIC indicó que próximamente culminará el desarrollo de las solicitudes de renovación y posteriormente de revisión, </w:t>
      </w:r>
      <w:r w:rsidR="00822537">
        <w:rPr>
          <w:rFonts w:eastAsia="Arial" w:cs="Arial"/>
          <w:szCs w:val="24"/>
          <w:lang w:val="es-UY"/>
        </w:rPr>
        <w:t>la alerta</w:t>
      </w:r>
      <w:r>
        <w:rPr>
          <w:rFonts w:eastAsia="Arial" w:cs="Arial"/>
          <w:szCs w:val="24"/>
          <w:lang w:val="es-UY"/>
        </w:rPr>
        <w:t xml:space="preserve"> de correos y la </w:t>
      </w:r>
      <w:r w:rsidR="00391E03">
        <w:rPr>
          <w:rFonts w:eastAsia="Arial" w:cs="Arial"/>
          <w:szCs w:val="24"/>
          <w:lang w:val="es-UY"/>
        </w:rPr>
        <w:t>incorporación</w:t>
      </w:r>
      <w:r>
        <w:rPr>
          <w:rFonts w:eastAsia="Arial" w:cs="Arial"/>
          <w:szCs w:val="24"/>
          <w:lang w:val="es-UY"/>
        </w:rPr>
        <w:t xml:space="preserve"> al sistema de la información requerida por el Art. 9 inc. I y II, para el caso de objeciones a la </w:t>
      </w:r>
      <w:r w:rsidR="00391E03">
        <w:rPr>
          <w:rFonts w:eastAsia="Arial" w:cs="Arial"/>
          <w:szCs w:val="24"/>
          <w:lang w:val="es-UY"/>
        </w:rPr>
        <w:t>solicitud por existencia de producción nacional.</w:t>
      </w:r>
    </w:p>
    <w:p w14:paraId="03BCE077" w14:textId="064252C8" w:rsidR="00391E03" w:rsidRDefault="00391E03" w:rsidP="00F66620">
      <w:pPr>
        <w:tabs>
          <w:tab w:val="left" w:pos="1134"/>
        </w:tabs>
        <w:jc w:val="both"/>
        <w:rPr>
          <w:rFonts w:eastAsia="Arial" w:cs="Arial"/>
          <w:szCs w:val="24"/>
          <w:lang w:val="es-UY"/>
        </w:rPr>
      </w:pPr>
    </w:p>
    <w:p w14:paraId="396E79A8" w14:textId="7BE34059" w:rsidR="00391E03" w:rsidRDefault="00391E03" w:rsidP="00F66620">
      <w:pPr>
        <w:tabs>
          <w:tab w:val="left" w:pos="1134"/>
        </w:tabs>
        <w:jc w:val="both"/>
        <w:rPr>
          <w:rFonts w:cs="Arial"/>
          <w:szCs w:val="24"/>
          <w:highlight w:val="yellow"/>
          <w:lang w:val="es-PY"/>
        </w:rPr>
      </w:pPr>
      <w:r>
        <w:rPr>
          <w:rFonts w:eastAsia="Arial" w:cs="Arial"/>
          <w:szCs w:val="24"/>
          <w:lang w:val="es-UY"/>
        </w:rPr>
        <w:t xml:space="preserve">La SM/STIC se comprometió a entregar una versión actualizada del Manual de Usuario antes de que finalice la PPTA. La próxima reunión de puntos focales y la SM será convocada </w:t>
      </w:r>
      <w:r w:rsidR="009632A8">
        <w:rPr>
          <w:rFonts w:eastAsia="Arial" w:cs="Arial"/>
          <w:szCs w:val="24"/>
          <w:lang w:val="es-UY"/>
        </w:rPr>
        <w:t>el próximo semestre</w:t>
      </w:r>
      <w:r>
        <w:rPr>
          <w:rFonts w:eastAsia="Arial" w:cs="Arial"/>
          <w:szCs w:val="24"/>
          <w:lang w:val="es-UY"/>
        </w:rPr>
        <w:t xml:space="preserve"> en fecha a confirmar</w:t>
      </w:r>
      <w:r w:rsidR="009632A8">
        <w:rPr>
          <w:rFonts w:eastAsia="Arial" w:cs="Arial"/>
          <w:szCs w:val="24"/>
          <w:lang w:val="es-UY"/>
        </w:rPr>
        <w:t xml:space="preserve"> por la PPT</w:t>
      </w:r>
      <w:r>
        <w:rPr>
          <w:rFonts w:eastAsia="Arial" w:cs="Arial"/>
          <w:szCs w:val="24"/>
          <w:lang w:val="es-UY"/>
        </w:rPr>
        <w:t xml:space="preserve">, oportunidad en que </w:t>
      </w:r>
      <w:r w:rsidR="009632A8">
        <w:rPr>
          <w:rFonts w:eastAsia="Arial" w:cs="Arial"/>
          <w:szCs w:val="24"/>
          <w:lang w:val="es-UY"/>
        </w:rPr>
        <w:t xml:space="preserve">se </w:t>
      </w:r>
      <w:r>
        <w:rPr>
          <w:rFonts w:eastAsia="Arial" w:cs="Arial"/>
          <w:szCs w:val="24"/>
          <w:lang w:val="es-UY"/>
        </w:rPr>
        <w:t xml:space="preserve">considerarán asimismo los temas planteados por la CCM en su CXCV reunión ordinaria. </w:t>
      </w:r>
    </w:p>
    <w:p w14:paraId="5B32FBDD" w14:textId="77777777" w:rsidR="002E1523" w:rsidRPr="002E1523" w:rsidRDefault="002E1523" w:rsidP="00F66620">
      <w:pPr>
        <w:tabs>
          <w:tab w:val="left" w:pos="1134"/>
        </w:tabs>
        <w:jc w:val="both"/>
        <w:rPr>
          <w:rFonts w:cs="Arial"/>
          <w:szCs w:val="24"/>
          <w:highlight w:val="yellow"/>
          <w:lang w:val="es-PY"/>
        </w:rPr>
      </w:pPr>
    </w:p>
    <w:p w14:paraId="0D8A67EE" w14:textId="77777777" w:rsidR="00F66620" w:rsidRPr="002E1523" w:rsidRDefault="00F66620" w:rsidP="00F66620">
      <w:pPr>
        <w:tabs>
          <w:tab w:val="left" w:pos="1134"/>
        </w:tabs>
        <w:jc w:val="both"/>
        <w:rPr>
          <w:rFonts w:cs="Arial"/>
          <w:caps/>
          <w:szCs w:val="24"/>
          <w:lang w:val="es-UY"/>
        </w:rPr>
      </w:pPr>
      <w:r w:rsidRPr="002E1523">
        <w:rPr>
          <w:rFonts w:cs="Arial"/>
          <w:szCs w:val="24"/>
          <w:lang w:val="es-UY"/>
        </w:rPr>
        <w:t>El tema continúa en agenda.</w:t>
      </w:r>
    </w:p>
    <w:p w14:paraId="11C1DCB9" w14:textId="77777777" w:rsidR="00F66620" w:rsidRPr="00B12A3B" w:rsidRDefault="00F66620" w:rsidP="00F66620">
      <w:pPr>
        <w:pStyle w:val="Sangradetextonormal"/>
        <w:spacing w:after="0" w:line="240" w:lineRule="auto"/>
        <w:ind w:left="0"/>
        <w:jc w:val="both"/>
        <w:rPr>
          <w:rFonts w:ascii="Arial" w:hAnsi="Arial" w:cs="Arial"/>
          <w:b/>
          <w:bCs/>
          <w:caps/>
          <w:color w:val="FF0000"/>
          <w:sz w:val="24"/>
          <w:szCs w:val="24"/>
          <w:lang w:val="es-PY" w:eastAsia="es-ES"/>
        </w:rPr>
      </w:pPr>
    </w:p>
    <w:p w14:paraId="553D4EB7" w14:textId="7985DE85" w:rsidR="00F66620" w:rsidRPr="00DD03AD" w:rsidRDefault="00F66620" w:rsidP="00DB4007">
      <w:pPr>
        <w:pStyle w:val="Sangradetextonormal"/>
        <w:numPr>
          <w:ilvl w:val="1"/>
          <w:numId w:val="1"/>
        </w:numPr>
        <w:spacing w:after="0" w:line="240" w:lineRule="auto"/>
        <w:jc w:val="both"/>
        <w:rPr>
          <w:rFonts w:ascii="Arial" w:hAnsi="Arial" w:cs="Arial"/>
          <w:b/>
          <w:bCs/>
          <w:caps/>
          <w:sz w:val="24"/>
          <w:szCs w:val="24"/>
          <w:lang w:val="es-UY"/>
        </w:rPr>
      </w:pPr>
      <w:r w:rsidRPr="00DD03AD">
        <w:rPr>
          <w:rFonts w:ascii="Arial" w:hAnsi="Arial" w:cs="Arial"/>
          <w:b/>
          <w:bCs/>
          <w:sz w:val="24"/>
          <w:szCs w:val="24"/>
          <w:lang w:val="es-UY"/>
        </w:rPr>
        <w:t>Módulo de consultas</w:t>
      </w:r>
    </w:p>
    <w:p w14:paraId="2C01B473" w14:textId="77777777" w:rsidR="00F66620" w:rsidRPr="00DD03AD" w:rsidRDefault="00F66620" w:rsidP="00F66620">
      <w:pPr>
        <w:pStyle w:val="Sangradetextonormal"/>
        <w:spacing w:after="0" w:line="240" w:lineRule="auto"/>
        <w:ind w:left="0"/>
        <w:jc w:val="both"/>
        <w:rPr>
          <w:rFonts w:ascii="Arial" w:hAnsi="Arial" w:cs="Arial"/>
          <w:caps/>
          <w:sz w:val="24"/>
          <w:szCs w:val="24"/>
          <w:lang w:val="es-UY" w:eastAsia="es-ES"/>
        </w:rPr>
      </w:pPr>
    </w:p>
    <w:p w14:paraId="58745DD1" w14:textId="5FE04BF9" w:rsidR="00F66620" w:rsidRPr="00DD03AD" w:rsidRDefault="00F66620" w:rsidP="00F66620">
      <w:pPr>
        <w:keepNext/>
        <w:jc w:val="both"/>
        <w:rPr>
          <w:rFonts w:cs="Arial"/>
          <w:szCs w:val="24"/>
          <w:lang w:val="es-UY"/>
        </w:rPr>
      </w:pPr>
      <w:r w:rsidRPr="00DD03AD">
        <w:rPr>
          <w:rFonts w:cs="Arial"/>
          <w:szCs w:val="24"/>
          <w:lang w:val="es-UY"/>
        </w:rPr>
        <w:t xml:space="preserve">La SM/SND informó a la CCM que continúa recopilando la información surgida en las Actas a los efectos de </w:t>
      </w:r>
      <w:r w:rsidR="00837D2A" w:rsidRPr="00DD03AD">
        <w:rPr>
          <w:rFonts w:cs="Arial"/>
          <w:szCs w:val="24"/>
          <w:lang w:val="es-UY"/>
        </w:rPr>
        <w:t>avanzar</w:t>
      </w:r>
      <w:r w:rsidRPr="00DD03AD">
        <w:rPr>
          <w:rFonts w:cs="Arial"/>
          <w:szCs w:val="24"/>
          <w:lang w:val="es-UY"/>
        </w:rPr>
        <w:t xml:space="preserve"> con la carga en el SIM de </w:t>
      </w:r>
      <w:r w:rsidRPr="00DD03AD">
        <w:rPr>
          <w:rFonts w:cs="Arial"/>
          <w:szCs w:val="24"/>
          <w:lang w:val="es-AR"/>
        </w:rPr>
        <w:t xml:space="preserve">las Consultas del año 1995. </w:t>
      </w:r>
    </w:p>
    <w:p w14:paraId="0340040E" w14:textId="77777777" w:rsidR="00F66620" w:rsidRPr="00DD03AD" w:rsidRDefault="00F66620" w:rsidP="00F66620">
      <w:pPr>
        <w:keepNext/>
        <w:jc w:val="both"/>
        <w:rPr>
          <w:rFonts w:cs="Arial"/>
          <w:szCs w:val="24"/>
          <w:lang w:val="es-UY"/>
        </w:rPr>
      </w:pPr>
    </w:p>
    <w:p w14:paraId="49E83A7E" w14:textId="77777777" w:rsidR="00F66620" w:rsidRPr="00DD03AD" w:rsidRDefault="00F66620" w:rsidP="00F66620">
      <w:pPr>
        <w:jc w:val="both"/>
        <w:rPr>
          <w:rFonts w:cs="Arial"/>
          <w:szCs w:val="24"/>
          <w:lang w:val="es-UY"/>
        </w:rPr>
      </w:pPr>
      <w:r w:rsidRPr="00DD03AD">
        <w:rPr>
          <w:rFonts w:cs="Arial"/>
          <w:szCs w:val="24"/>
          <w:lang w:val="es-UY"/>
        </w:rPr>
        <w:t xml:space="preserve">El tema continúa en agenda. </w:t>
      </w:r>
    </w:p>
    <w:p w14:paraId="6D18D076" w14:textId="77777777" w:rsidR="00F66620" w:rsidRPr="00DD03AD" w:rsidRDefault="00F66620" w:rsidP="00F66620">
      <w:pPr>
        <w:jc w:val="both"/>
        <w:rPr>
          <w:rFonts w:cs="Arial"/>
          <w:szCs w:val="24"/>
          <w:lang w:val="es-UY"/>
        </w:rPr>
      </w:pPr>
    </w:p>
    <w:p w14:paraId="6C0223CB" w14:textId="77777777" w:rsidR="00F66620" w:rsidRPr="00DD03AD" w:rsidRDefault="00F66620" w:rsidP="00F66620">
      <w:pPr>
        <w:jc w:val="both"/>
        <w:rPr>
          <w:rFonts w:cs="Arial"/>
          <w:szCs w:val="24"/>
          <w:lang w:val="es-UY"/>
        </w:rPr>
      </w:pPr>
    </w:p>
    <w:p w14:paraId="2924165D" w14:textId="1CBCB5B7" w:rsidR="00F66620" w:rsidRPr="00DD03AD" w:rsidRDefault="00F66620" w:rsidP="00DB4007">
      <w:pPr>
        <w:pStyle w:val="Sangradetextonormal"/>
        <w:numPr>
          <w:ilvl w:val="0"/>
          <w:numId w:val="1"/>
        </w:numPr>
        <w:spacing w:after="0" w:line="240" w:lineRule="auto"/>
        <w:ind w:left="426" w:hanging="426"/>
        <w:jc w:val="both"/>
        <w:rPr>
          <w:rFonts w:ascii="Arial" w:hAnsi="Arial" w:cs="Arial"/>
          <w:b/>
          <w:bCs/>
          <w:sz w:val="24"/>
          <w:szCs w:val="24"/>
          <w:lang w:val="es-UY"/>
        </w:rPr>
      </w:pPr>
      <w:r w:rsidRPr="00DD03AD">
        <w:rPr>
          <w:rFonts w:ascii="Arial" w:hAnsi="Arial" w:cs="Arial"/>
          <w:b/>
          <w:bCs/>
          <w:sz w:val="24"/>
          <w:szCs w:val="24"/>
          <w:lang w:val="es-UY"/>
        </w:rPr>
        <w:t>RÉGIMEN DE ORIGEN DEL MERCOSUR (ROM)</w:t>
      </w:r>
    </w:p>
    <w:p w14:paraId="687AABC0" w14:textId="77777777" w:rsidR="00F66620" w:rsidRPr="00025908" w:rsidRDefault="00F66620" w:rsidP="00F66620">
      <w:pPr>
        <w:keepNext/>
        <w:rPr>
          <w:rFonts w:cs="Arial"/>
          <w:b/>
          <w:bCs/>
          <w:szCs w:val="24"/>
          <w:lang w:val="es-UY"/>
        </w:rPr>
      </w:pPr>
    </w:p>
    <w:p w14:paraId="522402E8" w14:textId="256A0CEF" w:rsidR="00025908" w:rsidRDefault="00025908" w:rsidP="00F66620">
      <w:pPr>
        <w:jc w:val="both"/>
        <w:rPr>
          <w:rFonts w:cs="Arial"/>
          <w:szCs w:val="24"/>
          <w:lang w:val="es-UY"/>
        </w:rPr>
      </w:pPr>
      <w:r>
        <w:rPr>
          <w:rFonts w:cs="Arial"/>
          <w:szCs w:val="24"/>
          <w:lang w:val="es-UY"/>
        </w:rPr>
        <w:t xml:space="preserve">La CCM tomó nota de la instrucción impartida por </w:t>
      </w:r>
      <w:r w:rsidR="00391E03">
        <w:rPr>
          <w:rFonts w:cs="Arial"/>
          <w:szCs w:val="24"/>
          <w:lang w:val="es-UY"/>
        </w:rPr>
        <w:t xml:space="preserve">el </w:t>
      </w:r>
      <w:r>
        <w:rPr>
          <w:rFonts w:cs="Arial"/>
          <w:szCs w:val="24"/>
          <w:lang w:val="es-UY"/>
        </w:rPr>
        <w:t>GMC</w:t>
      </w:r>
      <w:r w:rsidR="00391E03">
        <w:rPr>
          <w:rFonts w:cs="Arial"/>
          <w:szCs w:val="24"/>
          <w:lang w:val="es-UY"/>
        </w:rPr>
        <w:t xml:space="preserve"> en su CXXVII reunión ordinaria (Acta </w:t>
      </w:r>
      <w:r w:rsidR="00822537">
        <w:rPr>
          <w:rFonts w:cs="Arial"/>
          <w:szCs w:val="24"/>
          <w:lang w:val="es-UY"/>
        </w:rPr>
        <w:t xml:space="preserve">N° </w:t>
      </w:r>
      <w:r w:rsidR="00391E03">
        <w:rPr>
          <w:rFonts w:cs="Arial"/>
          <w:szCs w:val="24"/>
          <w:lang w:val="es-UY"/>
        </w:rPr>
        <w:t xml:space="preserve">02/23, </w:t>
      </w:r>
      <w:r w:rsidR="00A82563">
        <w:rPr>
          <w:rFonts w:cs="Arial"/>
          <w:szCs w:val="24"/>
          <w:lang w:val="es-UY"/>
        </w:rPr>
        <w:t>ítem</w:t>
      </w:r>
      <w:r w:rsidR="00391E03">
        <w:rPr>
          <w:rFonts w:cs="Arial"/>
          <w:szCs w:val="24"/>
          <w:lang w:val="es-UY"/>
        </w:rPr>
        <w:t xml:space="preserve"> 2.2.)</w:t>
      </w:r>
      <w:r>
        <w:rPr>
          <w:rFonts w:cs="Arial"/>
          <w:szCs w:val="24"/>
          <w:lang w:val="es-UY"/>
        </w:rPr>
        <w:t xml:space="preserve"> </w:t>
      </w:r>
      <w:r w:rsidR="00A82563">
        <w:rPr>
          <w:rFonts w:cs="Arial"/>
          <w:szCs w:val="24"/>
          <w:lang w:val="es-UY"/>
        </w:rPr>
        <w:t>de</w:t>
      </w:r>
      <w:r>
        <w:rPr>
          <w:rFonts w:cs="Arial"/>
          <w:szCs w:val="24"/>
          <w:lang w:val="es-UY"/>
        </w:rPr>
        <w:t xml:space="preserve"> continuar con los trabajos necesarios a los fines de culminar la revisión del texto del ROM en el presente semestre</w:t>
      </w:r>
      <w:r w:rsidR="00D02323">
        <w:rPr>
          <w:rFonts w:cs="Arial"/>
          <w:szCs w:val="24"/>
          <w:lang w:val="es-UY"/>
        </w:rPr>
        <w:t>.</w:t>
      </w:r>
    </w:p>
    <w:p w14:paraId="794B5F14" w14:textId="77777777" w:rsidR="00D02323" w:rsidRDefault="00D02323" w:rsidP="00F66620">
      <w:pPr>
        <w:jc w:val="both"/>
        <w:rPr>
          <w:rFonts w:cs="Arial"/>
          <w:szCs w:val="24"/>
          <w:lang w:val="es-UY"/>
        </w:rPr>
      </w:pPr>
    </w:p>
    <w:p w14:paraId="68458495" w14:textId="2F2DD089" w:rsidR="00FF4E64" w:rsidRPr="00391E03" w:rsidRDefault="00391E03" w:rsidP="00FF4E64">
      <w:pPr>
        <w:tabs>
          <w:tab w:val="left" w:pos="1778"/>
        </w:tabs>
        <w:suppressAutoHyphens/>
        <w:jc w:val="both"/>
        <w:rPr>
          <w:rFonts w:cs="Arial"/>
          <w:szCs w:val="24"/>
          <w:lang w:val="es-AR" w:eastAsia="es-AR"/>
        </w:rPr>
      </w:pPr>
      <w:r>
        <w:rPr>
          <w:rFonts w:cs="Arial"/>
          <w:szCs w:val="24"/>
          <w:lang w:val="es-UY" w:eastAsia="es-AR"/>
        </w:rPr>
        <w:t xml:space="preserve">En ese marco, </w:t>
      </w:r>
      <w:r>
        <w:rPr>
          <w:rFonts w:cs="Arial"/>
          <w:szCs w:val="24"/>
          <w:lang w:val="es-AR" w:eastAsia="es-AR"/>
        </w:rPr>
        <w:t>l</w:t>
      </w:r>
      <w:r w:rsidR="00FF4E64" w:rsidRPr="00391E03">
        <w:rPr>
          <w:rFonts w:cs="Arial"/>
          <w:szCs w:val="24"/>
          <w:lang w:val="es-AR" w:eastAsia="es-AR"/>
        </w:rPr>
        <w:t xml:space="preserve">a CCM tomó nota de los resultados de la reunión para </w:t>
      </w:r>
      <w:r w:rsidR="008F471C">
        <w:rPr>
          <w:rFonts w:cs="Arial"/>
          <w:szCs w:val="24"/>
          <w:lang w:val="es-AR" w:eastAsia="es-AR"/>
        </w:rPr>
        <w:t xml:space="preserve">efectuar la revisión legal del texto del </w:t>
      </w:r>
      <w:r w:rsidR="00FF4E64" w:rsidRPr="00391E03">
        <w:rPr>
          <w:rFonts w:cs="Arial"/>
          <w:szCs w:val="24"/>
          <w:lang w:val="es-AR" w:eastAsia="es-AR"/>
        </w:rPr>
        <w:t xml:space="preserve">ROM, realizada </w:t>
      </w:r>
      <w:r w:rsidRPr="00391E03">
        <w:rPr>
          <w:rFonts w:cs="Arial"/>
          <w:szCs w:val="24"/>
          <w:lang w:val="es-AR" w:eastAsia="es-AR"/>
        </w:rPr>
        <w:t xml:space="preserve">en la </w:t>
      </w:r>
      <w:r>
        <w:rPr>
          <w:rFonts w:cs="Arial"/>
          <w:szCs w:val="24"/>
          <w:lang w:val="es-AR" w:eastAsia="es-AR"/>
        </w:rPr>
        <w:t>c</w:t>
      </w:r>
      <w:r w:rsidRPr="00391E03">
        <w:rPr>
          <w:rFonts w:cs="Arial"/>
          <w:szCs w:val="24"/>
          <w:lang w:val="es-AR" w:eastAsia="es-AR"/>
        </w:rPr>
        <w:t xml:space="preserve">iudad de Montevideo </w:t>
      </w:r>
      <w:r w:rsidR="00FF4E64" w:rsidRPr="00391E03">
        <w:rPr>
          <w:rFonts w:cs="Arial"/>
          <w:szCs w:val="24"/>
          <w:lang w:val="es-AR" w:eastAsia="es-AR"/>
        </w:rPr>
        <w:t xml:space="preserve">los días 21 y 22 de junio, </w:t>
      </w:r>
      <w:r w:rsidRPr="00391E03">
        <w:rPr>
          <w:rFonts w:cs="Arial"/>
          <w:szCs w:val="24"/>
          <w:lang w:val="es-UY"/>
        </w:rPr>
        <w:t xml:space="preserve">de conformidad con lo dispuesto en la Resolución GMC N° 44/19 y lo acordado en oportunidad de la CXCV reunión ordinaria de la CCM </w:t>
      </w:r>
      <w:r w:rsidRPr="00391E03">
        <w:rPr>
          <w:rFonts w:cs="Arial"/>
          <w:szCs w:val="24"/>
          <w:lang w:val="es-AR" w:eastAsia="es-AR"/>
        </w:rPr>
        <w:t>(</w:t>
      </w:r>
      <w:r w:rsidR="00822537" w:rsidRPr="00391E03">
        <w:rPr>
          <w:rFonts w:cs="Arial"/>
          <w:szCs w:val="24"/>
          <w:lang w:val="es-AR" w:eastAsia="es-AR"/>
        </w:rPr>
        <w:t>A</w:t>
      </w:r>
      <w:r w:rsidR="00822537">
        <w:rPr>
          <w:rFonts w:cs="Arial"/>
          <w:szCs w:val="24"/>
          <w:lang w:val="es-AR" w:eastAsia="es-AR"/>
        </w:rPr>
        <w:t>cta</w:t>
      </w:r>
      <w:r w:rsidRPr="00391E03">
        <w:rPr>
          <w:rFonts w:cs="Arial"/>
          <w:szCs w:val="24"/>
          <w:lang w:val="es-AR" w:eastAsia="es-AR"/>
        </w:rPr>
        <w:t xml:space="preserve"> </w:t>
      </w:r>
      <w:proofErr w:type="spellStart"/>
      <w:r w:rsidRPr="00391E03">
        <w:rPr>
          <w:rFonts w:cs="Arial"/>
          <w:szCs w:val="24"/>
          <w:lang w:val="es-AR" w:eastAsia="es-AR"/>
        </w:rPr>
        <w:t>Nº</w:t>
      </w:r>
      <w:proofErr w:type="spellEnd"/>
      <w:r w:rsidRPr="00391E03">
        <w:rPr>
          <w:rFonts w:cs="Arial"/>
          <w:szCs w:val="24"/>
          <w:lang w:val="es-AR" w:eastAsia="es-AR"/>
        </w:rPr>
        <w:t xml:space="preserve"> 03/23, </w:t>
      </w:r>
      <w:r w:rsidR="00817635">
        <w:rPr>
          <w:rFonts w:cs="Arial"/>
          <w:szCs w:val="24"/>
          <w:lang w:val="es-AR" w:eastAsia="es-AR"/>
        </w:rPr>
        <w:t>ítem</w:t>
      </w:r>
      <w:r w:rsidRPr="00391E03">
        <w:rPr>
          <w:rFonts w:cs="Arial"/>
          <w:szCs w:val="24"/>
          <w:lang w:val="es-AR" w:eastAsia="es-AR"/>
        </w:rPr>
        <w:t xml:space="preserve"> 5).</w:t>
      </w:r>
    </w:p>
    <w:p w14:paraId="0B2CC45C" w14:textId="55295596" w:rsidR="00EA56F1" w:rsidRDefault="00EA56F1" w:rsidP="005C246A">
      <w:pPr>
        <w:tabs>
          <w:tab w:val="left" w:pos="1778"/>
        </w:tabs>
        <w:suppressAutoHyphens/>
        <w:jc w:val="both"/>
        <w:rPr>
          <w:rFonts w:cs="Arial"/>
          <w:szCs w:val="24"/>
          <w:lang w:val="es-UY"/>
        </w:rPr>
      </w:pPr>
    </w:p>
    <w:p w14:paraId="277FA16D" w14:textId="1A68B7B4" w:rsidR="00F66620" w:rsidRPr="00BC4575" w:rsidRDefault="00EA56F1" w:rsidP="00391E03">
      <w:pPr>
        <w:tabs>
          <w:tab w:val="left" w:pos="1778"/>
        </w:tabs>
        <w:suppressAutoHyphens/>
        <w:jc w:val="both"/>
        <w:rPr>
          <w:rFonts w:cs="Arial"/>
          <w:szCs w:val="24"/>
          <w:lang w:val="es-UY"/>
        </w:rPr>
      </w:pPr>
      <w:r>
        <w:rPr>
          <w:rFonts w:cs="Arial"/>
          <w:szCs w:val="24"/>
          <w:lang w:val="es-UY"/>
        </w:rPr>
        <w:t>Al respecto,</w:t>
      </w:r>
      <w:r w:rsidR="00BC4575">
        <w:rPr>
          <w:rFonts w:cs="Arial"/>
          <w:szCs w:val="24"/>
          <w:lang w:val="es-UY"/>
        </w:rPr>
        <w:t xml:space="preserve"> como resultado de los trabajos se alcanzó una versión actualizada del texto que consta como </w:t>
      </w:r>
      <w:r w:rsidR="00BC4575">
        <w:rPr>
          <w:rFonts w:cs="Arial"/>
          <w:b/>
          <w:bCs/>
          <w:szCs w:val="24"/>
          <w:lang w:val="es-UY"/>
        </w:rPr>
        <w:t xml:space="preserve">Anexo </w:t>
      </w:r>
      <w:r w:rsidR="000B4095" w:rsidRPr="000B4095">
        <w:rPr>
          <w:rFonts w:cs="Arial"/>
          <w:b/>
          <w:bCs/>
          <w:szCs w:val="24"/>
          <w:lang w:val="es-UY"/>
        </w:rPr>
        <w:t>XXII</w:t>
      </w:r>
      <w:r w:rsidR="00BC4575" w:rsidRPr="000B4095">
        <w:rPr>
          <w:rFonts w:cs="Arial"/>
          <w:b/>
          <w:bCs/>
          <w:szCs w:val="24"/>
          <w:lang w:val="es-UY"/>
        </w:rPr>
        <w:t xml:space="preserve"> - RESERVADO</w:t>
      </w:r>
      <w:r w:rsidR="00BC4575">
        <w:rPr>
          <w:rFonts w:cs="Arial"/>
          <w:b/>
          <w:bCs/>
          <w:szCs w:val="24"/>
          <w:lang w:val="es-UY"/>
        </w:rPr>
        <w:t xml:space="preserve">. </w:t>
      </w:r>
      <w:r w:rsidR="00BC4575">
        <w:rPr>
          <w:rFonts w:cs="Arial"/>
          <w:szCs w:val="24"/>
          <w:lang w:val="es-UY"/>
        </w:rPr>
        <w:t xml:space="preserve">Los temas pendientes serán abordados en la próxima reunión extraordinaria. </w:t>
      </w:r>
    </w:p>
    <w:p w14:paraId="2CDB65E1" w14:textId="77777777" w:rsidR="00F66620" w:rsidRPr="00B12A3B" w:rsidRDefault="00F66620" w:rsidP="00F66620">
      <w:pPr>
        <w:keepNext/>
        <w:rPr>
          <w:rFonts w:cs="Arial"/>
          <w:color w:val="FF0000"/>
          <w:szCs w:val="24"/>
          <w:lang w:val="es-UY" w:eastAsia="en-US"/>
        </w:rPr>
      </w:pPr>
    </w:p>
    <w:p w14:paraId="77E0372F" w14:textId="13EC62A1" w:rsidR="00F66620" w:rsidRPr="00DD03AD" w:rsidRDefault="00F66620" w:rsidP="00DD03AD">
      <w:pPr>
        <w:pStyle w:val="Sangradetextonormal"/>
        <w:numPr>
          <w:ilvl w:val="0"/>
          <w:numId w:val="1"/>
        </w:numPr>
        <w:spacing w:after="0" w:line="240" w:lineRule="auto"/>
        <w:ind w:left="426" w:hanging="426"/>
        <w:jc w:val="both"/>
        <w:rPr>
          <w:rFonts w:ascii="Arial" w:hAnsi="Arial" w:cs="Arial"/>
          <w:b/>
          <w:bCs/>
          <w:sz w:val="24"/>
          <w:szCs w:val="24"/>
          <w:lang w:val="es-UY"/>
        </w:rPr>
      </w:pPr>
      <w:r w:rsidRPr="00DD03AD">
        <w:rPr>
          <w:rFonts w:ascii="Arial" w:hAnsi="Arial" w:cs="Arial"/>
          <w:b/>
          <w:bCs/>
          <w:sz w:val="24"/>
          <w:szCs w:val="24"/>
          <w:lang w:val="es-UY"/>
        </w:rPr>
        <w:t>DECISIÓN CMC N° 08/22 “ARANCEL EXTERNO COMÚN” – ACTUALIZACIÓN DE LISTADOS (</w:t>
      </w:r>
      <w:r w:rsidR="00A048DD" w:rsidRPr="00DD03AD">
        <w:rPr>
          <w:rFonts w:ascii="Arial" w:hAnsi="Arial" w:cs="Arial"/>
          <w:b/>
          <w:bCs/>
          <w:sz w:val="24"/>
          <w:szCs w:val="24"/>
          <w:lang w:val="es-UY"/>
        </w:rPr>
        <w:t>Artículo 2</w:t>
      </w:r>
      <w:r w:rsidR="00A048DD">
        <w:rPr>
          <w:rFonts w:ascii="Arial" w:hAnsi="Arial" w:cs="Arial"/>
          <w:b/>
          <w:bCs/>
          <w:sz w:val="24"/>
          <w:szCs w:val="24"/>
          <w:lang w:val="es-UY"/>
        </w:rPr>
        <w:t xml:space="preserve">, </w:t>
      </w:r>
      <w:r w:rsidRPr="00DD03AD">
        <w:rPr>
          <w:rFonts w:ascii="Arial" w:hAnsi="Arial" w:cs="Arial"/>
          <w:b/>
          <w:bCs/>
          <w:sz w:val="24"/>
          <w:szCs w:val="24"/>
          <w:lang w:val="es-UY"/>
        </w:rPr>
        <w:t xml:space="preserve">párrafo 3) </w:t>
      </w:r>
    </w:p>
    <w:p w14:paraId="6FB20D18" w14:textId="77777777" w:rsidR="00F66620" w:rsidRPr="00120BD2" w:rsidRDefault="00F66620" w:rsidP="005D67A3">
      <w:pPr>
        <w:keepNext/>
        <w:jc w:val="both"/>
        <w:rPr>
          <w:rFonts w:cs="Arial"/>
          <w:szCs w:val="24"/>
          <w:lang w:val="es-UY" w:eastAsia="en-US"/>
        </w:rPr>
      </w:pPr>
    </w:p>
    <w:p w14:paraId="0278EB18" w14:textId="36307668" w:rsidR="005D67A3" w:rsidRDefault="005D67A3" w:rsidP="005D67A3">
      <w:pPr>
        <w:keepNext/>
        <w:jc w:val="both"/>
        <w:rPr>
          <w:rFonts w:cs="Arial"/>
          <w:szCs w:val="24"/>
          <w:lang w:val="es-UY" w:eastAsia="en-US"/>
        </w:rPr>
      </w:pPr>
      <w:r>
        <w:rPr>
          <w:rFonts w:cs="Arial"/>
          <w:szCs w:val="24"/>
          <w:lang w:val="es-UY" w:eastAsia="en-US"/>
        </w:rPr>
        <w:t xml:space="preserve">Las delegaciones consideraron el </w:t>
      </w:r>
      <w:r w:rsidRPr="005D67A3">
        <w:rPr>
          <w:rFonts w:cs="Arial"/>
          <w:szCs w:val="24"/>
          <w:lang w:val="es-UY" w:eastAsia="en-US"/>
        </w:rPr>
        <w:t>proyecto de Directiva relativo al mandato de la Decisión CMC Nº 08/22 Artículo 2, párrafo 3 que dispone que la CCM deberá mantener actualizados los listados de los Anexos II, III, IV y V</w:t>
      </w:r>
      <w:r>
        <w:rPr>
          <w:rFonts w:cs="Arial"/>
          <w:szCs w:val="24"/>
          <w:lang w:val="es-UY" w:eastAsia="en-US"/>
        </w:rPr>
        <w:t xml:space="preserve"> con base en los comentarios oportunamente realizados por las delegaciones de Uruguay y Paraguay a la propuesta presentada por la PPTA en oportunidad de la anterior CXCV reunión ordinaria de esta Comisión.</w:t>
      </w:r>
    </w:p>
    <w:p w14:paraId="6DAF930E" w14:textId="7D23799A" w:rsidR="00120BD2" w:rsidRDefault="00120BD2" w:rsidP="005D67A3">
      <w:pPr>
        <w:keepNext/>
        <w:jc w:val="both"/>
        <w:rPr>
          <w:rFonts w:cs="Arial"/>
          <w:szCs w:val="24"/>
          <w:lang w:val="es-UY" w:eastAsia="en-US"/>
        </w:rPr>
      </w:pPr>
    </w:p>
    <w:p w14:paraId="54FCFDE8" w14:textId="7C7376DC" w:rsidR="00391E03" w:rsidRDefault="00391E03" w:rsidP="005D67A3">
      <w:pPr>
        <w:keepNext/>
        <w:jc w:val="both"/>
        <w:rPr>
          <w:rFonts w:cs="Arial"/>
          <w:szCs w:val="24"/>
          <w:lang w:val="es-UY" w:eastAsia="en-US"/>
        </w:rPr>
      </w:pPr>
      <w:r>
        <w:rPr>
          <w:rFonts w:cs="Arial"/>
          <w:szCs w:val="24"/>
          <w:lang w:val="es-UY" w:eastAsia="en-US"/>
        </w:rPr>
        <w:t xml:space="preserve">Como resultado de las deliberaciones y el aporte de todas las delegaciones, la CCM </w:t>
      </w:r>
      <w:r w:rsidR="00A048DD">
        <w:rPr>
          <w:rFonts w:cs="Arial"/>
          <w:szCs w:val="24"/>
          <w:lang w:val="es-UY" w:eastAsia="en-US"/>
        </w:rPr>
        <w:t xml:space="preserve">avanzó en un nuevo texto del proyecto de </w:t>
      </w:r>
      <w:r>
        <w:rPr>
          <w:rFonts w:cs="Arial"/>
          <w:szCs w:val="24"/>
          <w:lang w:val="es-UY" w:eastAsia="en-US"/>
        </w:rPr>
        <w:t>Dir</w:t>
      </w:r>
      <w:r w:rsidR="00A048DD">
        <w:rPr>
          <w:rFonts w:cs="Arial"/>
          <w:szCs w:val="24"/>
          <w:lang w:val="es-UY" w:eastAsia="en-US"/>
        </w:rPr>
        <w:t xml:space="preserve">ectiva </w:t>
      </w:r>
      <w:r>
        <w:rPr>
          <w:rFonts w:cs="Arial"/>
          <w:szCs w:val="24"/>
          <w:lang w:val="es-UY" w:eastAsia="en-US"/>
        </w:rPr>
        <w:t xml:space="preserve">“Mecanismo para </w:t>
      </w:r>
      <w:r w:rsidR="002F2EC5">
        <w:rPr>
          <w:rFonts w:cs="Arial"/>
          <w:szCs w:val="24"/>
          <w:lang w:val="es-UY" w:eastAsia="en-US"/>
        </w:rPr>
        <w:lastRenderedPageBreak/>
        <w:t xml:space="preserve">comunicar </w:t>
      </w:r>
      <w:r>
        <w:rPr>
          <w:rFonts w:cs="Arial"/>
          <w:szCs w:val="24"/>
          <w:lang w:val="es-UY" w:eastAsia="en-US"/>
        </w:rPr>
        <w:t xml:space="preserve">la </w:t>
      </w:r>
      <w:r w:rsidR="002F2EC5">
        <w:rPr>
          <w:rFonts w:cs="Arial"/>
          <w:szCs w:val="24"/>
          <w:lang w:val="es-UY" w:eastAsia="en-US"/>
        </w:rPr>
        <w:t xml:space="preserve">actualización </w:t>
      </w:r>
      <w:r>
        <w:rPr>
          <w:rFonts w:cs="Arial"/>
          <w:szCs w:val="24"/>
          <w:lang w:val="es-UY" w:eastAsia="en-US"/>
        </w:rPr>
        <w:t xml:space="preserve">de los Anexos, II, III, IV, y V de la </w:t>
      </w:r>
      <w:r w:rsidR="00822537">
        <w:rPr>
          <w:rFonts w:cs="Arial"/>
          <w:szCs w:val="24"/>
          <w:lang w:val="es-UY" w:eastAsia="en-US"/>
        </w:rPr>
        <w:t>Decisión CMC</w:t>
      </w:r>
      <w:r>
        <w:rPr>
          <w:rFonts w:cs="Arial"/>
          <w:szCs w:val="24"/>
          <w:lang w:val="es-UY" w:eastAsia="en-US"/>
        </w:rPr>
        <w:t xml:space="preserve"> </w:t>
      </w:r>
      <w:proofErr w:type="spellStart"/>
      <w:r>
        <w:rPr>
          <w:rFonts w:cs="Arial"/>
          <w:szCs w:val="24"/>
          <w:lang w:val="es-UY" w:eastAsia="en-US"/>
        </w:rPr>
        <w:t>N°</w:t>
      </w:r>
      <w:proofErr w:type="spellEnd"/>
      <w:r>
        <w:rPr>
          <w:rFonts w:cs="Arial"/>
          <w:szCs w:val="24"/>
          <w:lang w:val="es-UY" w:eastAsia="en-US"/>
        </w:rPr>
        <w:t xml:space="preserve"> 08/22</w:t>
      </w:r>
      <w:r w:rsidR="00A048DD">
        <w:rPr>
          <w:rFonts w:cs="Arial"/>
          <w:szCs w:val="24"/>
          <w:lang w:val="es-UY" w:eastAsia="en-US"/>
        </w:rPr>
        <w:t xml:space="preserve">” </w:t>
      </w:r>
      <w:r w:rsidR="00A048DD" w:rsidRPr="00A048DD">
        <w:rPr>
          <w:rFonts w:cs="Arial"/>
          <w:b/>
          <w:bCs/>
          <w:szCs w:val="24"/>
          <w:lang w:val="es-UY" w:eastAsia="en-US"/>
        </w:rPr>
        <w:t xml:space="preserve">(Anexo </w:t>
      </w:r>
      <w:r w:rsidR="007A1EF5">
        <w:rPr>
          <w:rFonts w:cs="Arial"/>
          <w:b/>
          <w:bCs/>
          <w:szCs w:val="24"/>
          <w:lang w:val="es-UY" w:eastAsia="en-US"/>
        </w:rPr>
        <w:t>XXI</w:t>
      </w:r>
      <w:r w:rsidR="002F2EC5">
        <w:rPr>
          <w:rFonts w:cs="Arial"/>
          <w:b/>
          <w:bCs/>
          <w:szCs w:val="24"/>
          <w:lang w:val="es-UY" w:eastAsia="en-US"/>
        </w:rPr>
        <w:t>I</w:t>
      </w:r>
      <w:r w:rsidR="007A1EF5">
        <w:rPr>
          <w:rFonts w:cs="Arial"/>
          <w:b/>
          <w:bCs/>
          <w:szCs w:val="24"/>
          <w:lang w:val="es-UY" w:eastAsia="en-US"/>
        </w:rPr>
        <w:t>I</w:t>
      </w:r>
      <w:r w:rsidR="00A048DD" w:rsidRPr="00A048DD">
        <w:rPr>
          <w:rFonts w:cs="Arial"/>
          <w:b/>
          <w:bCs/>
          <w:szCs w:val="24"/>
          <w:lang w:val="es-UY" w:eastAsia="en-US"/>
        </w:rPr>
        <w:t xml:space="preserve"> - RESERVADO)</w:t>
      </w:r>
      <w:r>
        <w:rPr>
          <w:rFonts w:cs="Arial"/>
          <w:szCs w:val="24"/>
          <w:lang w:val="es-UY" w:eastAsia="en-US"/>
        </w:rPr>
        <w:t>.</w:t>
      </w:r>
    </w:p>
    <w:p w14:paraId="79B2ED2B" w14:textId="77777777" w:rsidR="00A048DD" w:rsidRDefault="00A048DD" w:rsidP="005D67A3">
      <w:pPr>
        <w:keepNext/>
        <w:jc w:val="both"/>
        <w:rPr>
          <w:rFonts w:cs="Arial"/>
          <w:szCs w:val="24"/>
          <w:lang w:val="es-UY" w:eastAsia="en-US"/>
        </w:rPr>
      </w:pPr>
    </w:p>
    <w:p w14:paraId="4EF8C112" w14:textId="571C673B" w:rsidR="00A048DD" w:rsidRPr="00120BD2" w:rsidRDefault="00A048DD" w:rsidP="005D67A3">
      <w:pPr>
        <w:keepNext/>
        <w:jc w:val="both"/>
        <w:rPr>
          <w:rFonts w:cs="Arial"/>
          <w:szCs w:val="24"/>
          <w:lang w:val="es-UY" w:eastAsia="en-US"/>
        </w:rPr>
      </w:pPr>
      <w:r>
        <w:rPr>
          <w:rFonts w:cs="Arial"/>
          <w:szCs w:val="24"/>
          <w:lang w:val="es-UY" w:eastAsia="en-US"/>
        </w:rPr>
        <w:t xml:space="preserve">El tema continúa en agenda. </w:t>
      </w:r>
    </w:p>
    <w:p w14:paraId="631CD572" w14:textId="1BDB0D34" w:rsidR="00F66620" w:rsidRDefault="00F66620" w:rsidP="00F66620">
      <w:pPr>
        <w:keepNext/>
        <w:jc w:val="both"/>
        <w:rPr>
          <w:rFonts w:cs="Arial"/>
          <w:szCs w:val="24"/>
          <w:lang w:val="es-UY" w:eastAsia="en-US"/>
        </w:rPr>
      </w:pPr>
    </w:p>
    <w:p w14:paraId="3D9638F1" w14:textId="77777777" w:rsidR="00391E03" w:rsidRPr="00B12A3B" w:rsidRDefault="00391E03" w:rsidP="00F66620">
      <w:pPr>
        <w:keepNext/>
        <w:jc w:val="both"/>
        <w:rPr>
          <w:rFonts w:cs="Arial"/>
          <w:color w:val="FF0000"/>
          <w:szCs w:val="24"/>
          <w:lang w:val="es-UY" w:eastAsia="en-US"/>
        </w:rPr>
      </w:pPr>
    </w:p>
    <w:p w14:paraId="643568AE" w14:textId="77777777" w:rsidR="00F66620" w:rsidRPr="00152579" w:rsidRDefault="00F66620" w:rsidP="00DD03AD">
      <w:pPr>
        <w:pStyle w:val="Sangradetextonormal"/>
        <w:numPr>
          <w:ilvl w:val="0"/>
          <w:numId w:val="1"/>
        </w:numPr>
        <w:spacing w:after="0" w:line="240" w:lineRule="auto"/>
        <w:ind w:left="426" w:hanging="426"/>
        <w:jc w:val="both"/>
        <w:rPr>
          <w:rFonts w:ascii="Arial" w:eastAsiaTheme="majorEastAsia" w:hAnsi="Arial" w:cs="Arial"/>
          <w:b/>
          <w:bCs/>
          <w:sz w:val="24"/>
          <w:szCs w:val="24"/>
          <w:lang w:val="es-UY"/>
        </w:rPr>
      </w:pPr>
      <w:r w:rsidRPr="00152579">
        <w:rPr>
          <w:rFonts w:ascii="Arial" w:eastAsiaTheme="majorEastAsia" w:hAnsi="Arial" w:cs="Arial"/>
          <w:b/>
          <w:bCs/>
          <w:sz w:val="24"/>
          <w:szCs w:val="24"/>
          <w:lang w:val="es-UY"/>
        </w:rPr>
        <w:t xml:space="preserve">OTROS </w:t>
      </w:r>
    </w:p>
    <w:p w14:paraId="6FFDB51F" w14:textId="77777777" w:rsidR="00F66620" w:rsidRPr="00152579" w:rsidRDefault="00F66620" w:rsidP="00F66620">
      <w:pPr>
        <w:pStyle w:val="Sangradetextonormal"/>
        <w:spacing w:after="0" w:line="240" w:lineRule="auto"/>
        <w:ind w:left="0"/>
        <w:jc w:val="both"/>
        <w:rPr>
          <w:rFonts w:ascii="Arial" w:eastAsiaTheme="majorEastAsia" w:hAnsi="Arial" w:cs="Arial"/>
          <w:b/>
          <w:bCs/>
          <w:sz w:val="24"/>
          <w:szCs w:val="24"/>
          <w:lang w:val="es-UY"/>
        </w:rPr>
      </w:pPr>
    </w:p>
    <w:p w14:paraId="731A6543" w14:textId="02AEBF46" w:rsidR="00F66620" w:rsidRPr="00152579" w:rsidRDefault="00F66620" w:rsidP="00152579">
      <w:pPr>
        <w:pStyle w:val="Sangradetextonormal"/>
        <w:numPr>
          <w:ilvl w:val="1"/>
          <w:numId w:val="1"/>
        </w:numPr>
        <w:spacing w:after="0" w:line="240" w:lineRule="auto"/>
        <w:jc w:val="both"/>
        <w:rPr>
          <w:rFonts w:ascii="Arial" w:hAnsi="Arial" w:cs="Arial"/>
          <w:b/>
          <w:bCs/>
          <w:sz w:val="24"/>
          <w:szCs w:val="24"/>
          <w:lang w:val="es-UY"/>
        </w:rPr>
      </w:pPr>
      <w:r w:rsidRPr="00152579">
        <w:rPr>
          <w:rFonts w:ascii="Arial" w:hAnsi="Arial" w:cs="Arial"/>
          <w:b/>
          <w:bCs/>
          <w:sz w:val="24"/>
          <w:szCs w:val="24"/>
          <w:lang w:val="es-UY"/>
        </w:rPr>
        <w:t>Informe de las Medidas adoptadas por los Estados Partes del MERCOSUR, para enfrentar la Pandemia Mundial por COVID-19</w:t>
      </w:r>
    </w:p>
    <w:p w14:paraId="4BFB5316" w14:textId="77777777" w:rsidR="00822537" w:rsidRDefault="00822537" w:rsidP="00AF3DC1">
      <w:pPr>
        <w:pStyle w:val="Sangradetextonormal"/>
        <w:spacing w:after="0" w:line="240" w:lineRule="auto"/>
        <w:ind w:left="0"/>
        <w:jc w:val="both"/>
        <w:rPr>
          <w:rFonts w:ascii="Arial" w:eastAsia="Times New Roman" w:hAnsi="Arial" w:cs="Arial"/>
          <w:sz w:val="24"/>
          <w:szCs w:val="24"/>
          <w:lang w:val="es-UY" w:eastAsia="es-ES"/>
        </w:rPr>
      </w:pPr>
    </w:p>
    <w:p w14:paraId="3C02F7D9" w14:textId="7CC92773" w:rsidR="00822537" w:rsidRDefault="00822537" w:rsidP="00AF3DC1">
      <w:pPr>
        <w:pStyle w:val="Sangradetextonormal"/>
        <w:spacing w:after="0" w:line="240" w:lineRule="auto"/>
        <w:ind w:left="0"/>
        <w:jc w:val="both"/>
        <w:rPr>
          <w:rFonts w:ascii="Arial" w:hAnsi="Arial" w:cs="Arial"/>
          <w:sz w:val="24"/>
          <w:szCs w:val="24"/>
          <w:lang w:val="es-UY"/>
        </w:rPr>
      </w:pPr>
      <w:r w:rsidRPr="00822537">
        <w:rPr>
          <w:rFonts w:ascii="Arial" w:hAnsi="Arial" w:cs="Arial"/>
          <w:sz w:val="24"/>
          <w:szCs w:val="24"/>
          <w:lang w:val="es-UY"/>
        </w:rPr>
        <w:t>Las delegaciones informaron que no se han adoptado nuevas medidas y acordaron continuar con el intercambio de información respecto del vencimiento de las medidas aún vigentes.</w:t>
      </w:r>
    </w:p>
    <w:p w14:paraId="3E5E8ACB" w14:textId="77777777" w:rsidR="00AF3DC1" w:rsidRPr="00822537" w:rsidRDefault="00AF3DC1" w:rsidP="00AF3DC1">
      <w:pPr>
        <w:pStyle w:val="Sangradetextonormal"/>
        <w:spacing w:after="0" w:line="240" w:lineRule="auto"/>
        <w:ind w:left="0"/>
        <w:jc w:val="both"/>
        <w:rPr>
          <w:rFonts w:ascii="Arial" w:hAnsi="Arial" w:cs="Arial"/>
          <w:sz w:val="24"/>
          <w:szCs w:val="24"/>
          <w:lang w:val="es-UY"/>
        </w:rPr>
      </w:pPr>
    </w:p>
    <w:p w14:paraId="7BF75A2A" w14:textId="43F33F5E" w:rsidR="000C785A" w:rsidRPr="00822537" w:rsidRDefault="00822537" w:rsidP="00822537">
      <w:pPr>
        <w:pStyle w:val="Sangradetextonormal"/>
        <w:spacing w:after="0" w:line="240" w:lineRule="auto"/>
        <w:ind w:left="0"/>
        <w:jc w:val="both"/>
        <w:rPr>
          <w:rFonts w:ascii="Arial" w:hAnsi="Arial" w:cs="Arial"/>
          <w:sz w:val="24"/>
          <w:szCs w:val="24"/>
          <w:lang w:val="es-UY"/>
        </w:rPr>
      </w:pPr>
      <w:r w:rsidRPr="00822537">
        <w:rPr>
          <w:rFonts w:ascii="Arial" w:hAnsi="Arial" w:cs="Arial"/>
          <w:sz w:val="24"/>
          <w:szCs w:val="24"/>
          <w:lang w:val="es-UY"/>
        </w:rPr>
        <w:t>En ese sentido, la CCM instruyó a la SM/UCIM a mantener publicada y actualizada en la página web del MERCOSUR, la planilla consolidada que incluye todas las medidas aprobadas por los Estados Partes sin perjuicio de que se encuentren vigentes o no, con el objetivo de conservar un registro histórico de las normas nacionales relacionadas con la pandemia COVID-19, adoptadas en el marco de la “Declaración de los Presidentes del MERCOSUR sobre Coordinación Regional para la Contención y Mitigación del Coronavirus y su Impacto" del 18 de marzo de 2020.</w:t>
      </w:r>
    </w:p>
    <w:p w14:paraId="65D2C1E7" w14:textId="77777777" w:rsidR="00822537" w:rsidRPr="00822537" w:rsidRDefault="00822537" w:rsidP="00822537">
      <w:pPr>
        <w:pStyle w:val="Sangradetextonormal"/>
        <w:spacing w:after="0" w:line="240" w:lineRule="auto"/>
        <w:ind w:left="0"/>
        <w:jc w:val="both"/>
        <w:rPr>
          <w:rFonts w:ascii="Arial" w:hAnsi="Arial" w:cs="Arial"/>
          <w:sz w:val="24"/>
          <w:szCs w:val="24"/>
          <w:lang w:val="es-UY"/>
        </w:rPr>
      </w:pPr>
    </w:p>
    <w:p w14:paraId="216C8319" w14:textId="77777777" w:rsidR="00F66620" w:rsidRPr="00152579" w:rsidRDefault="00F66620" w:rsidP="00152579">
      <w:pPr>
        <w:pStyle w:val="Sangradetextonormal"/>
        <w:numPr>
          <w:ilvl w:val="1"/>
          <w:numId w:val="1"/>
        </w:numPr>
        <w:spacing w:after="0" w:line="240" w:lineRule="auto"/>
        <w:jc w:val="both"/>
        <w:rPr>
          <w:rFonts w:ascii="Arial" w:hAnsi="Arial" w:cs="Arial"/>
          <w:b/>
          <w:bCs/>
          <w:sz w:val="24"/>
          <w:szCs w:val="24"/>
          <w:lang w:val="es-UY"/>
        </w:rPr>
      </w:pPr>
      <w:r w:rsidRPr="00152579">
        <w:rPr>
          <w:rFonts w:ascii="Arial" w:hAnsi="Arial" w:cs="Arial"/>
          <w:b/>
          <w:bCs/>
          <w:sz w:val="24"/>
          <w:szCs w:val="24"/>
          <w:lang w:val="es-UY"/>
        </w:rPr>
        <w:t>Decisión CMC Nº 18/18 “Uso de firma digital en el ámbito de la estructura institucional del MERCOSUR”</w:t>
      </w:r>
    </w:p>
    <w:p w14:paraId="5AEE1B17" w14:textId="77777777" w:rsidR="00F66620" w:rsidRPr="00120BD2" w:rsidRDefault="00F66620" w:rsidP="00F66620">
      <w:pPr>
        <w:pStyle w:val="Sangradetextonormal"/>
        <w:spacing w:after="0" w:line="240" w:lineRule="auto"/>
        <w:ind w:left="0"/>
        <w:jc w:val="both"/>
        <w:rPr>
          <w:rFonts w:ascii="Arial" w:hAnsi="Arial" w:cs="Arial"/>
          <w:sz w:val="24"/>
          <w:szCs w:val="24"/>
          <w:lang w:val="es-UY"/>
        </w:rPr>
      </w:pPr>
    </w:p>
    <w:p w14:paraId="3E07BE89" w14:textId="5957323F" w:rsidR="009A6815" w:rsidRDefault="009A6815" w:rsidP="00F66620">
      <w:pPr>
        <w:pStyle w:val="Sangradetextonormal"/>
        <w:spacing w:after="0" w:line="240" w:lineRule="auto"/>
        <w:ind w:left="0"/>
        <w:jc w:val="both"/>
        <w:rPr>
          <w:rFonts w:ascii="Arial" w:hAnsi="Arial" w:cs="Arial"/>
          <w:sz w:val="24"/>
          <w:szCs w:val="24"/>
          <w:lang w:val="es-UY"/>
        </w:rPr>
      </w:pPr>
      <w:r>
        <w:rPr>
          <w:rFonts w:ascii="Arial" w:hAnsi="Arial" w:cs="Arial"/>
          <w:sz w:val="24"/>
          <w:szCs w:val="24"/>
          <w:lang w:val="es-UY"/>
        </w:rPr>
        <w:t xml:space="preserve">Las delegaciones </w:t>
      </w:r>
      <w:r w:rsidR="007203A4">
        <w:rPr>
          <w:rFonts w:ascii="Arial" w:hAnsi="Arial" w:cs="Arial"/>
          <w:sz w:val="24"/>
          <w:szCs w:val="24"/>
          <w:lang w:val="es-UY"/>
        </w:rPr>
        <w:t>informaron los avances</w:t>
      </w:r>
      <w:r>
        <w:rPr>
          <w:rFonts w:ascii="Arial" w:hAnsi="Arial" w:cs="Arial"/>
          <w:sz w:val="24"/>
          <w:szCs w:val="24"/>
          <w:lang w:val="es-UY"/>
        </w:rPr>
        <w:t xml:space="preserve"> sobre el estado de situación de los trámites realizados para la implementación de la Decisión CMC </w:t>
      </w:r>
      <w:proofErr w:type="spellStart"/>
      <w:r>
        <w:rPr>
          <w:rFonts w:ascii="Arial" w:hAnsi="Arial" w:cs="Arial"/>
          <w:sz w:val="24"/>
          <w:szCs w:val="24"/>
          <w:lang w:val="es-UY"/>
        </w:rPr>
        <w:t>N°</w:t>
      </w:r>
      <w:proofErr w:type="spellEnd"/>
      <w:r>
        <w:rPr>
          <w:rFonts w:ascii="Arial" w:hAnsi="Arial" w:cs="Arial"/>
          <w:sz w:val="24"/>
          <w:szCs w:val="24"/>
          <w:lang w:val="es-UY"/>
        </w:rPr>
        <w:t xml:space="preserve"> 18/18.</w:t>
      </w:r>
    </w:p>
    <w:p w14:paraId="01FE5FE1" w14:textId="77777777" w:rsidR="002A39C7" w:rsidRDefault="002A39C7" w:rsidP="00F66620">
      <w:pPr>
        <w:pStyle w:val="Sangradetextonormal"/>
        <w:spacing w:after="0" w:line="240" w:lineRule="auto"/>
        <w:ind w:left="0"/>
        <w:jc w:val="both"/>
        <w:rPr>
          <w:rFonts w:ascii="Arial" w:hAnsi="Arial" w:cs="Arial"/>
          <w:sz w:val="24"/>
          <w:szCs w:val="24"/>
          <w:lang w:val="es-UY"/>
        </w:rPr>
      </w:pPr>
    </w:p>
    <w:p w14:paraId="1DE037F3" w14:textId="55AE4473" w:rsidR="002A39C7" w:rsidRDefault="002A39C7" w:rsidP="00F66620">
      <w:pPr>
        <w:pStyle w:val="Sangradetextonormal"/>
        <w:spacing w:after="0" w:line="240" w:lineRule="auto"/>
        <w:ind w:left="0"/>
        <w:jc w:val="both"/>
        <w:rPr>
          <w:rFonts w:ascii="Arial" w:hAnsi="Arial" w:cs="Arial"/>
          <w:sz w:val="24"/>
          <w:szCs w:val="24"/>
          <w:lang w:val="es-UY"/>
        </w:rPr>
      </w:pPr>
      <w:r>
        <w:rPr>
          <w:rFonts w:ascii="Arial" w:hAnsi="Arial" w:cs="Arial"/>
          <w:sz w:val="24"/>
          <w:szCs w:val="24"/>
          <w:lang w:val="es-UY"/>
        </w:rPr>
        <w:t>La CCM destacó el interés de implementar la firma digital en este ámbito a la brevedad posible.</w:t>
      </w:r>
    </w:p>
    <w:p w14:paraId="30D66B91" w14:textId="77777777" w:rsidR="00F66620" w:rsidRPr="00B12A3B" w:rsidRDefault="00F66620" w:rsidP="00F66620">
      <w:pPr>
        <w:pStyle w:val="Sangradetextonormal"/>
        <w:spacing w:after="0" w:line="240" w:lineRule="auto"/>
        <w:ind w:left="0"/>
        <w:jc w:val="both"/>
        <w:rPr>
          <w:rFonts w:ascii="Arial" w:hAnsi="Arial" w:cs="Arial"/>
          <w:color w:val="FF0000"/>
          <w:sz w:val="24"/>
          <w:szCs w:val="24"/>
          <w:lang w:val="es-UY"/>
        </w:rPr>
      </w:pPr>
    </w:p>
    <w:p w14:paraId="2CE972EB" w14:textId="77777777" w:rsidR="00F66620" w:rsidRPr="009A6815" w:rsidRDefault="00F66620" w:rsidP="00F66620">
      <w:pPr>
        <w:pStyle w:val="Sangradetextonormal"/>
        <w:spacing w:after="0" w:line="240" w:lineRule="auto"/>
        <w:ind w:left="0"/>
        <w:jc w:val="both"/>
        <w:rPr>
          <w:rFonts w:ascii="Arial" w:hAnsi="Arial" w:cs="Arial"/>
          <w:sz w:val="24"/>
          <w:szCs w:val="24"/>
          <w:lang w:val="es-UY"/>
        </w:rPr>
      </w:pPr>
      <w:r w:rsidRPr="009A6815">
        <w:rPr>
          <w:rFonts w:ascii="Arial" w:hAnsi="Arial" w:cs="Arial"/>
          <w:sz w:val="24"/>
          <w:szCs w:val="24"/>
          <w:lang w:val="es-UY"/>
        </w:rPr>
        <w:t>El tema continúa en agenda.</w:t>
      </w:r>
    </w:p>
    <w:p w14:paraId="2E7243AA" w14:textId="77777777" w:rsidR="00120BD2" w:rsidRPr="00B12A3B" w:rsidRDefault="00120BD2" w:rsidP="00F66620">
      <w:pPr>
        <w:keepNext/>
        <w:jc w:val="both"/>
        <w:rPr>
          <w:rFonts w:cs="Arial"/>
          <w:color w:val="FF0000"/>
          <w:szCs w:val="24"/>
          <w:lang w:val="es-UY"/>
        </w:rPr>
      </w:pPr>
    </w:p>
    <w:p w14:paraId="44B16464" w14:textId="77777777" w:rsidR="00F66620" w:rsidRPr="00152579" w:rsidRDefault="00F66620" w:rsidP="00152579">
      <w:pPr>
        <w:pStyle w:val="Sangradetextonormal"/>
        <w:numPr>
          <w:ilvl w:val="1"/>
          <w:numId w:val="1"/>
        </w:numPr>
        <w:spacing w:after="0" w:line="240" w:lineRule="auto"/>
        <w:jc w:val="both"/>
        <w:rPr>
          <w:rFonts w:ascii="Arial" w:hAnsi="Arial" w:cs="Arial"/>
          <w:b/>
          <w:bCs/>
          <w:sz w:val="24"/>
          <w:szCs w:val="24"/>
          <w:lang w:val="es-UY"/>
        </w:rPr>
      </w:pPr>
      <w:r w:rsidRPr="00152579">
        <w:rPr>
          <w:rFonts w:ascii="Arial" w:hAnsi="Arial" w:cs="Arial"/>
          <w:b/>
          <w:bCs/>
          <w:sz w:val="24"/>
          <w:szCs w:val="24"/>
          <w:lang w:val="es-UY"/>
        </w:rPr>
        <w:t>Incorporación de normas MERCOSUR</w:t>
      </w:r>
    </w:p>
    <w:p w14:paraId="64651B8E" w14:textId="77777777" w:rsidR="00F66620" w:rsidRPr="00120BD2" w:rsidRDefault="00F66620" w:rsidP="00F66620">
      <w:pPr>
        <w:pStyle w:val="Prrafodelista"/>
        <w:rPr>
          <w:rFonts w:cs="Arial"/>
          <w:b/>
          <w:bCs/>
          <w:szCs w:val="24"/>
          <w:lang w:val="es-UY"/>
        </w:rPr>
      </w:pPr>
    </w:p>
    <w:p w14:paraId="15DEFE84" w14:textId="5BB0A6CB" w:rsidR="00F66620" w:rsidRPr="0077180A" w:rsidRDefault="00F66620" w:rsidP="00F66620">
      <w:pPr>
        <w:jc w:val="both"/>
        <w:rPr>
          <w:rFonts w:cs="Arial"/>
          <w:szCs w:val="24"/>
          <w:lang w:val="es-UY"/>
        </w:rPr>
      </w:pPr>
      <w:r w:rsidRPr="0077180A">
        <w:rPr>
          <w:rFonts w:cs="Arial"/>
          <w:szCs w:val="24"/>
          <w:lang w:val="es-UY"/>
        </w:rPr>
        <w:t xml:space="preserve">La CCM recibió de la SM la lista actualizada de las normas con plazo de incorporación vencido </w:t>
      </w:r>
      <w:r w:rsidRPr="0077180A">
        <w:rPr>
          <w:rFonts w:cs="Arial"/>
          <w:b/>
          <w:bCs/>
          <w:szCs w:val="24"/>
          <w:lang w:val="es-UY"/>
        </w:rPr>
        <w:t>(An</w:t>
      </w:r>
      <w:r w:rsidRPr="0077180A">
        <w:rPr>
          <w:rFonts w:cs="Arial"/>
          <w:b/>
          <w:szCs w:val="24"/>
          <w:lang w:val="es-UY"/>
        </w:rPr>
        <w:t xml:space="preserve">exo </w:t>
      </w:r>
      <w:r w:rsidR="007A1EF5">
        <w:rPr>
          <w:rFonts w:cs="Arial"/>
          <w:b/>
          <w:szCs w:val="24"/>
          <w:lang w:val="es-UY"/>
        </w:rPr>
        <w:t>XXI</w:t>
      </w:r>
      <w:r w:rsidR="002F2EC5">
        <w:rPr>
          <w:rFonts w:cs="Arial"/>
          <w:b/>
          <w:szCs w:val="24"/>
          <w:lang w:val="es-UY"/>
        </w:rPr>
        <w:t>V</w:t>
      </w:r>
      <w:r w:rsidRPr="0077180A">
        <w:rPr>
          <w:rFonts w:cs="Arial"/>
          <w:b/>
          <w:szCs w:val="24"/>
          <w:lang w:val="es-UY"/>
        </w:rPr>
        <w:t xml:space="preserve"> – RESERVADO – MERCOSUR/LXXV CCM/DT N° 21/05 Rev. </w:t>
      </w:r>
      <w:r w:rsidRPr="009A6815">
        <w:rPr>
          <w:rFonts w:cs="Arial"/>
          <w:b/>
          <w:szCs w:val="24"/>
          <w:lang w:val="es-UY"/>
        </w:rPr>
        <w:t>11</w:t>
      </w:r>
      <w:r w:rsidR="0077180A" w:rsidRPr="009A6815">
        <w:rPr>
          <w:rFonts w:cs="Arial"/>
          <w:b/>
          <w:szCs w:val="24"/>
          <w:lang w:val="es-UY"/>
        </w:rPr>
        <w:t>8</w:t>
      </w:r>
      <w:r w:rsidRPr="009A6815">
        <w:rPr>
          <w:rFonts w:cs="Arial"/>
          <w:b/>
          <w:szCs w:val="24"/>
          <w:lang w:val="es-UY"/>
        </w:rPr>
        <w:t>)</w:t>
      </w:r>
      <w:r w:rsidRPr="0077180A">
        <w:rPr>
          <w:rFonts w:cs="Arial"/>
          <w:szCs w:val="24"/>
          <w:lang w:val="es-UY"/>
        </w:rPr>
        <w:t>, la cual contiene los ajustes solicitados en la CLXXV Reunión Ordinaria de la CCM.</w:t>
      </w:r>
    </w:p>
    <w:p w14:paraId="6028DF9F" w14:textId="77777777" w:rsidR="001F263E" w:rsidRPr="00B12A3B" w:rsidRDefault="001F263E" w:rsidP="00F66620">
      <w:pPr>
        <w:pStyle w:val="Sangradetextonormal"/>
        <w:spacing w:after="0" w:line="240" w:lineRule="auto"/>
        <w:ind w:left="0"/>
        <w:jc w:val="both"/>
        <w:rPr>
          <w:rFonts w:ascii="Arial" w:hAnsi="Arial" w:cs="Arial"/>
          <w:b/>
          <w:bCs/>
          <w:color w:val="FF0000"/>
          <w:sz w:val="24"/>
          <w:szCs w:val="24"/>
          <w:lang w:val="es-UY"/>
        </w:rPr>
      </w:pPr>
    </w:p>
    <w:p w14:paraId="213EFBDA" w14:textId="77777777" w:rsidR="00F66620" w:rsidRPr="0077180A" w:rsidRDefault="00F66620" w:rsidP="00152579">
      <w:pPr>
        <w:pStyle w:val="Sangradetextonormal"/>
        <w:numPr>
          <w:ilvl w:val="1"/>
          <w:numId w:val="1"/>
        </w:numPr>
        <w:spacing w:after="0" w:line="240" w:lineRule="auto"/>
        <w:jc w:val="both"/>
        <w:rPr>
          <w:rFonts w:ascii="Arial" w:hAnsi="Arial" w:cs="Arial"/>
          <w:b/>
          <w:bCs/>
          <w:sz w:val="24"/>
          <w:szCs w:val="24"/>
          <w:lang w:val="es-UY"/>
        </w:rPr>
      </w:pPr>
      <w:r w:rsidRPr="0077180A">
        <w:rPr>
          <w:rFonts w:ascii="Arial" w:hAnsi="Arial" w:cs="Arial"/>
          <w:b/>
          <w:bCs/>
          <w:sz w:val="24"/>
          <w:szCs w:val="24"/>
          <w:lang w:val="es-UY"/>
        </w:rPr>
        <w:t>Intercambio de Datos Estadísticos y Notificaciones a la Secretaría del MERCOSUR (SM)</w:t>
      </w:r>
    </w:p>
    <w:p w14:paraId="08509C10" w14:textId="77777777" w:rsidR="00F66620" w:rsidRDefault="00F66620" w:rsidP="00F66620">
      <w:pPr>
        <w:pStyle w:val="Sangradetextonormal"/>
        <w:spacing w:after="0" w:line="240" w:lineRule="auto"/>
        <w:ind w:left="0"/>
        <w:jc w:val="both"/>
        <w:rPr>
          <w:rFonts w:ascii="Arial" w:hAnsi="Arial" w:cs="Arial"/>
          <w:b/>
          <w:bCs/>
          <w:sz w:val="24"/>
          <w:szCs w:val="24"/>
          <w:lang w:val="es-UY"/>
        </w:rPr>
      </w:pPr>
    </w:p>
    <w:p w14:paraId="5A40B68D" w14:textId="77777777" w:rsidR="00684976" w:rsidRDefault="00684976" w:rsidP="00684976">
      <w:pPr>
        <w:jc w:val="both"/>
        <w:rPr>
          <w:rFonts w:cs="Arial"/>
          <w:bCs/>
          <w:szCs w:val="24"/>
          <w:lang w:val="es-PY"/>
        </w:rPr>
      </w:pPr>
      <w:r>
        <w:rPr>
          <w:rFonts w:eastAsiaTheme="majorEastAsia" w:cs="Arial"/>
          <w:szCs w:val="24"/>
          <w:lang w:val="es-PY"/>
        </w:rPr>
        <w:t>L</w:t>
      </w:r>
      <w:r>
        <w:rPr>
          <w:rFonts w:cs="Arial"/>
          <w:bCs/>
          <w:szCs w:val="24"/>
          <w:lang w:val="es-PY"/>
        </w:rPr>
        <w:t>as delegaciones informaron que no se han realizado notificaciones a la SM.</w:t>
      </w:r>
    </w:p>
    <w:p w14:paraId="64CF7B07" w14:textId="77777777" w:rsidR="00120BD2" w:rsidRDefault="00120BD2" w:rsidP="00F66620">
      <w:pPr>
        <w:pStyle w:val="Sangradetextonormal"/>
        <w:spacing w:after="0" w:line="240" w:lineRule="auto"/>
        <w:ind w:left="0"/>
        <w:jc w:val="both"/>
        <w:rPr>
          <w:rFonts w:ascii="Arial" w:hAnsi="Arial" w:cs="Arial"/>
          <w:b/>
          <w:bCs/>
          <w:sz w:val="24"/>
          <w:szCs w:val="24"/>
          <w:lang w:val="es-UY"/>
        </w:rPr>
      </w:pPr>
    </w:p>
    <w:p w14:paraId="0EAE073D" w14:textId="77777777" w:rsidR="00F66620" w:rsidRPr="0077180A" w:rsidRDefault="00F66620" w:rsidP="00152579">
      <w:pPr>
        <w:pStyle w:val="Sangradetextonormal"/>
        <w:numPr>
          <w:ilvl w:val="1"/>
          <w:numId w:val="1"/>
        </w:numPr>
        <w:spacing w:after="0" w:line="240" w:lineRule="auto"/>
        <w:jc w:val="both"/>
        <w:rPr>
          <w:rFonts w:ascii="Arial" w:hAnsi="Arial" w:cs="Arial"/>
          <w:b/>
          <w:bCs/>
          <w:sz w:val="24"/>
          <w:szCs w:val="24"/>
          <w:lang w:val="es-UY"/>
        </w:rPr>
      </w:pPr>
      <w:r w:rsidRPr="0077180A">
        <w:rPr>
          <w:rFonts w:ascii="Arial" w:hAnsi="Arial" w:cs="Arial"/>
          <w:b/>
          <w:bCs/>
          <w:sz w:val="24"/>
          <w:szCs w:val="24"/>
          <w:lang w:val="es-UY"/>
        </w:rPr>
        <w:t>Instrucciones a la SM</w:t>
      </w:r>
    </w:p>
    <w:p w14:paraId="45586A81" w14:textId="77777777" w:rsidR="00F66620" w:rsidRPr="00B12A3B" w:rsidRDefault="00F66620" w:rsidP="00F66620">
      <w:pPr>
        <w:tabs>
          <w:tab w:val="left" w:pos="1134"/>
        </w:tabs>
        <w:jc w:val="both"/>
        <w:rPr>
          <w:rFonts w:cs="Arial"/>
          <w:b/>
          <w:bCs/>
          <w:color w:val="FF0000"/>
          <w:szCs w:val="24"/>
          <w:lang w:val="es-UY"/>
        </w:rPr>
      </w:pPr>
    </w:p>
    <w:p w14:paraId="6BFAAB4E" w14:textId="326DA7E5" w:rsidR="00F66620" w:rsidRPr="0077180A" w:rsidRDefault="00F66620" w:rsidP="00F66620">
      <w:pPr>
        <w:pStyle w:val="Textoindependiente"/>
        <w:suppressAutoHyphens/>
        <w:spacing w:after="0" w:line="240" w:lineRule="auto"/>
        <w:jc w:val="both"/>
        <w:rPr>
          <w:rFonts w:ascii="Arial" w:eastAsiaTheme="majorEastAsia" w:hAnsi="Arial" w:cs="Arial"/>
          <w:sz w:val="24"/>
          <w:szCs w:val="24"/>
          <w:lang w:val="es-UY"/>
        </w:rPr>
      </w:pPr>
      <w:r w:rsidRPr="0077180A">
        <w:rPr>
          <w:rFonts w:ascii="Arial" w:eastAsiaTheme="majorEastAsia" w:hAnsi="Arial" w:cs="Arial"/>
          <w:sz w:val="24"/>
          <w:szCs w:val="24"/>
          <w:lang w:val="es-UY"/>
        </w:rPr>
        <w:t>La</w:t>
      </w:r>
      <w:r w:rsidR="002134EF" w:rsidRPr="0077180A">
        <w:rPr>
          <w:rFonts w:ascii="Arial" w:eastAsiaTheme="majorEastAsia" w:hAnsi="Arial" w:cs="Arial"/>
          <w:sz w:val="24"/>
          <w:szCs w:val="24"/>
          <w:lang w:val="es-UY"/>
        </w:rPr>
        <w:t>s</w:t>
      </w:r>
      <w:r w:rsidRPr="0077180A">
        <w:rPr>
          <w:rFonts w:ascii="Arial" w:eastAsiaTheme="majorEastAsia" w:hAnsi="Arial" w:cs="Arial"/>
          <w:sz w:val="24"/>
          <w:szCs w:val="24"/>
          <w:lang w:val="es-UY"/>
        </w:rPr>
        <w:t xml:space="preserve"> Instrucci</w:t>
      </w:r>
      <w:r w:rsidR="002134EF" w:rsidRPr="0077180A">
        <w:rPr>
          <w:rFonts w:ascii="Arial" w:eastAsiaTheme="majorEastAsia" w:hAnsi="Arial" w:cs="Arial"/>
          <w:sz w:val="24"/>
          <w:szCs w:val="24"/>
          <w:lang w:val="es-UY"/>
        </w:rPr>
        <w:t>ones</w:t>
      </w:r>
      <w:r w:rsidRPr="0077180A">
        <w:rPr>
          <w:rFonts w:ascii="Arial" w:eastAsiaTheme="majorEastAsia" w:hAnsi="Arial" w:cs="Arial"/>
          <w:sz w:val="24"/>
          <w:szCs w:val="24"/>
          <w:lang w:val="es-UY"/>
        </w:rPr>
        <w:t xml:space="preserve"> a la SM consta</w:t>
      </w:r>
      <w:r w:rsidR="002134EF" w:rsidRPr="0077180A">
        <w:rPr>
          <w:rFonts w:ascii="Arial" w:eastAsiaTheme="majorEastAsia" w:hAnsi="Arial" w:cs="Arial"/>
          <w:sz w:val="24"/>
          <w:szCs w:val="24"/>
          <w:lang w:val="es-UY"/>
        </w:rPr>
        <w:t>n</w:t>
      </w:r>
      <w:r w:rsidRPr="0077180A">
        <w:rPr>
          <w:rFonts w:ascii="Arial" w:eastAsiaTheme="majorEastAsia" w:hAnsi="Arial" w:cs="Arial"/>
          <w:sz w:val="24"/>
          <w:szCs w:val="24"/>
          <w:lang w:val="es-UY"/>
        </w:rPr>
        <w:t xml:space="preserve"> en </w:t>
      </w:r>
      <w:r w:rsidR="002134EF" w:rsidRPr="0077180A">
        <w:rPr>
          <w:rFonts w:ascii="Arial" w:eastAsiaTheme="majorEastAsia" w:hAnsi="Arial" w:cs="Arial"/>
          <w:sz w:val="24"/>
          <w:szCs w:val="24"/>
          <w:lang w:val="es-UY"/>
        </w:rPr>
        <w:t>los</w:t>
      </w:r>
      <w:r w:rsidRPr="0077180A">
        <w:rPr>
          <w:rFonts w:ascii="Arial" w:eastAsiaTheme="majorEastAsia" w:hAnsi="Arial" w:cs="Arial"/>
          <w:sz w:val="24"/>
          <w:szCs w:val="24"/>
          <w:lang w:val="es-UY"/>
        </w:rPr>
        <w:t xml:space="preserve"> numeral</w:t>
      </w:r>
      <w:r w:rsidR="002134EF" w:rsidRPr="0077180A">
        <w:rPr>
          <w:rFonts w:ascii="Arial" w:eastAsiaTheme="majorEastAsia" w:hAnsi="Arial" w:cs="Arial"/>
          <w:sz w:val="24"/>
          <w:szCs w:val="24"/>
          <w:lang w:val="es-UY"/>
        </w:rPr>
        <w:t xml:space="preserve">es </w:t>
      </w:r>
      <w:r w:rsidR="001F35DF" w:rsidRPr="002F2EC5">
        <w:rPr>
          <w:rFonts w:ascii="Arial" w:eastAsiaTheme="majorEastAsia" w:hAnsi="Arial" w:cs="Arial"/>
          <w:sz w:val="24"/>
          <w:szCs w:val="24"/>
          <w:lang w:val="es-UY"/>
        </w:rPr>
        <w:t>1.1.1, 1.4.1, 1.7.2 y 7.1</w:t>
      </w:r>
      <w:r w:rsidR="0077180A" w:rsidRPr="002F2EC5">
        <w:rPr>
          <w:rFonts w:ascii="Arial" w:eastAsiaTheme="majorEastAsia" w:hAnsi="Arial" w:cs="Arial"/>
          <w:sz w:val="24"/>
          <w:szCs w:val="24"/>
          <w:lang w:val="es-UY"/>
        </w:rPr>
        <w:t>.</w:t>
      </w:r>
    </w:p>
    <w:p w14:paraId="0A8AC461" w14:textId="77777777" w:rsidR="00F66620" w:rsidRPr="00B12A3B" w:rsidRDefault="00F66620" w:rsidP="00F66620">
      <w:pPr>
        <w:rPr>
          <w:rFonts w:cs="Arial"/>
          <w:b/>
          <w:bCs/>
          <w:color w:val="FF0000"/>
          <w:szCs w:val="24"/>
          <w:lang w:val="es-UY"/>
        </w:rPr>
      </w:pPr>
    </w:p>
    <w:p w14:paraId="089C663A" w14:textId="77777777" w:rsidR="00F66620" w:rsidRPr="0077180A" w:rsidRDefault="00F66620" w:rsidP="00F66620">
      <w:pPr>
        <w:rPr>
          <w:rFonts w:cs="Arial"/>
          <w:b/>
          <w:bCs/>
          <w:szCs w:val="24"/>
          <w:lang w:val="es-UY"/>
        </w:rPr>
      </w:pPr>
    </w:p>
    <w:p w14:paraId="730A8041" w14:textId="77777777" w:rsidR="00F66620" w:rsidRPr="0077180A" w:rsidRDefault="00F66620" w:rsidP="00F66620">
      <w:pPr>
        <w:rPr>
          <w:rFonts w:cs="Arial"/>
          <w:b/>
          <w:bCs/>
          <w:szCs w:val="24"/>
          <w:lang w:val="es-UY"/>
        </w:rPr>
      </w:pPr>
      <w:r w:rsidRPr="0077180A">
        <w:rPr>
          <w:rFonts w:cs="Arial"/>
          <w:b/>
          <w:bCs/>
          <w:szCs w:val="24"/>
          <w:lang w:val="es-UY"/>
        </w:rPr>
        <w:lastRenderedPageBreak/>
        <w:t>PRÓXIMA REUNIÓN</w:t>
      </w:r>
    </w:p>
    <w:p w14:paraId="74E73EDD" w14:textId="77777777" w:rsidR="00F66620" w:rsidRPr="0077180A" w:rsidRDefault="00F66620" w:rsidP="00F66620">
      <w:pPr>
        <w:pStyle w:val="Sangradetextonormal"/>
        <w:keepNext/>
        <w:spacing w:after="0" w:line="240" w:lineRule="auto"/>
        <w:ind w:left="0"/>
        <w:jc w:val="both"/>
        <w:rPr>
          <w:rFonts w:ascii="Arial" w:hAnsi="Arial" w:cs="Arial"/>
          <w:sz w:val="24"/>
          <w:szCs w:val="24"/>
          <w:lang w:val="es-UY"/>
        </w:rPr>
      </w:pPr>
    </w:p>
    <w:p w14:paraId="66638ADC" w14:textId="5D021E2E" w:rsidR="00F66620" w:rsidRPr="0077180A" w:rsidRDefault="00F66620" w:rsidP="00F66620">
      <w:pPr>
        <w:jc w:val="both"/>
        <w:rPr>
          <w:rFonts w:cs="Arial"/>
          <w:bCs/>
          <w:szCs w:val="24"/>
          <w:lang w:val="es-UY" w:eastAsia="pt-BR"/>
        </w:rPr>
      </w:pPr>
      <w:r w:rsidRPr="00ED3C1A">
        <w:rPr>
          <w:rFonts w:cs="Arial"/>
          <w:szCs w:val="24"/>
          <w:lang w:val="es-UY"/>
        </w:rPr>
        <w:t xml:space="preserve">La próxima </w:t>
      </w:r>
      <w:r w:rsidRPr="00ED3C1A">
        <w:rPr>
          <w:rFonts w:cs="Arial"/>
          <w:bCs/>
          <w:szCs w:val="24"/>
          <w:lang w:val="es-UY"/>
        </w:rPr>
        <w:t>reunión</w:t>
      </w:r>
      <w:r w:rsidRPr="00ED3C1A">
        <w:rPr>
          <w:rFonts w:cs="Arial"/>
          <w:szCs w:val="24"/>
          <w:lang w:val="es-UY"/>
        </w:rPr>
        <w:t xml:space="preserve"> </w:t>
      </w:r>
      <w:r w:rsidR="00AD1281">
        <w:rPr>
          <w:rFonts w:cs="Arial"/>
          <w:szCs w:val="24"/>
          <w:lang w:val="es-UY"/>
        </w:rPr>
        <w:t xml:space="preserve">extraordinaria </w:t>
      </w:r>
      <w:r w:rsidRPr="00ED3C1A">
        <w:rPr>
          <w:rFonts w:cs="Arial"/>
          <w:szCs w:val="24"/>
          <w:lang w:val="es-UY"/>
        </w:rPr>
        <w:t xml:space="preserve">de la CCM </w:t>
      </w:r>
      <w:r w:rsidRPr="00ED3C1A">
        <w:rPr>
          <w:rFonts w:cs="Arial"/>
          <w:bCs/>
          <w:szCs w:val="24"/>
          <w:lang w:val="es-UY"/>
        </w:rPr>
        <w:t xml:space="preserve">será </w:t>
      </w:r>
      <w:r w:rsidR="00AD1281">
        <w:rPr>
          <w:rFonts w:cs="Arial"/>
          <w:bCs/>
          <w:szCs w:val="24"/>
          <w:lang w:val="es-UY"/>
        </w:rPr>
        <w:t xml:space="preserve">realizada el día 28 de junio del corriente. </w:t>
      </w:r>
    </w:p>
    <w:p w14:paraId="13D30D64" w14:textId="77777777" w:rsidR="00F66620" w:rsidRPr="00B12A3B" w:rsidRDefault="00F66620" w:rsidP="00F66620">
      <w:pPr>
        <w:pStyle w:val="BodyText22"/>
        <w:overflowPunct/>
        <w:autoSpaceDE/>
        <w:adjustRightInd/>
        <w:jc w:val="left"/>
        <w:rPr>
          <w:rFonts w:cs="Arial"/>
          <w:b w:val="0"/>
          <w:color w:val="FF0000"/>
          <w:szCs w:val="24"/>
          <w:lang w:val="es-UY"/>
        </w:rPr>
      </w:pPr>
    </w:p>
    <w:p w14:paraId="47DFC571" w14:textId="3AE7EAD2" w:rsidR="001F263E" w:rsidRPr="0077180A" w:rsidRDefault="001F263E" w:rsidP="00F66620">
      <w:pPr>
        <w:pStyle w:val="BodyText22"/>
        <w:overflowPunct/>
        <w:autoSpaceDE/>
        <w:adjustRightInd/>
        <w:jc w:val="left"/>
        <w:rPr>
          <w:rFonts w:cs="Arial"/>
          <w:bCs/>
          <w:szCs w:val="24"/>
          <w:lang w:val="es-UY"/>
        </w:rPr>
      </w:pPr>
      <w:r w:rsidRPr="0077180A">
        <w:rPr>
          <w:rFonts w:cs="Arial"/>
          <w:bCs/>
          <w:szCs w:val="24"/>
          <w:lang w:val="es-UY"/>
        </w:rPr>
        <w:t>LISTA DE ANEXOS</w:t>
      </w:r>
    </w:p>
    <w:p w14:paraId="7C7A8C87" w14:textId="77777777" w:rsidR="001F263E" w:rsidRPr="0077180A" w:rsidRDefault="001F263E" w:rsidP="00F66620">
      <w:pPr>
        <w:pStyle w:val="BodyText22"/>
        <w:overflowPunct/>
        <w:autoSpaceDE/>
        <w:adjustRightInd/>
        <w:jc w:val="left"/>
        <w:rPr>
          <w:rFonts w:cs="Arial"/>
          <w:b w:val="0"/>
          <w:szCs w:val="24"/>
          <w:lang w:val="es-UY"/>
        </w:rPr>
      </w:pPr>
    </w:p>
    <w:p w14:paraId="6F88E4B4" w14:textId="77777777" w:rsidR="001F263E" w:rsidRPr="0077180A" w:rsidRDefault="001F263E" w:rsidP="001F263E">
      <w:pPr>
        <w:pStyle w:val="Sangradetextonormal"/>
        <w:spacing w:after="0" w:line="240" w:lineRule="auto"/>
        <w:ind w:left="0"/>
        <w:jc w:val="both"/>
        <w:rPr>
          <w:rFonts w:ascii="Arial" w:hAnsi="Arial" w:cs="Arial"/>
          <w:sz w:val="24"/>
          <w:szCs w:val="24"/>
          <w:lang w:val="es-UY"/>
        </w:rPr>
      </w:pPr>
      <w:r w:rsidRPr="0077180A">
        <w:rPr>
          <w:rFonts w:ascii="Arial" w:hAnsi="Arial" w:cs="Arial"/>
          <w:sz w:val="24"/>
          <w:szCs w:val="24"/>
          <w:lang w:val="es-UY"/>
        </w:rPr>
        <w:t>Los Anexos que forman parte del Acta son los siguientes:</w:t>
      </w:r>
    </w:p>
    <w:p w14:paraId="71BAB4DD" w14:textId="77777777" w:rsidR="001F263E" w:rsidRPr="0077180A" w:rsidRDefault="001F263E" w:rsidP="001F263E">
      <w:pPr>
        <w:pStyle w:val="Sangradetextonormal"/>
        <w:spacing w:after="0" w:line="240" w:lineRule="auto"/>
        <w:ind w:left="0"/>
        <w:jc w:val="both"/>
        <w:rPr>
          <w:rFonts w:ascii="Arial" w:hAnsi="Arial" w:cs="Arial"/>
          <w:sz w:val="24"/>
          <w:szCs w:val="24"/>
          <w:highlight w:val="yellow"/>
          <w:lang w:val="es-U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939"/>
      </w:tblGrid>
      <w:tr w:rsidR="0077180A" w:rsidRPr="0077180A" w14:paraId="41A3E66B" w14:textId="77777777" w:rsidTr="00996461">
        <w:tc>
          <w:tcPr>
            <w:tcW w:w="1555" w:type="dxa"/>
          </w:tcPr>
          <w:p w14:paraId="22B97CA5"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I</w:t>
            </w:r>
          </w:p>
        </w:tc>
        <w:tc>
          <w:tcPr>
            <w:tcW w:w="6939" w:type="dxa"/>
          </w:tcPr>
          <w:p w14:paraId="40EF913F" w14:textId="77777777" w:rsidR="001F263E" w:rsidRPr="0077180A" w:rsidRDefault="001F263E" w:rsidP="00996461">
            <w:pPr>
              <w:tabs>
                <w:tab w:val="center" w:pos="4819"/>
                <w:tab w:val="right" w:pos="9071"/>
              </w:tabs>
              <w:jc w:val="both"/>
              <w:rPr>
                <w:rFonts w:cs="Arial"/>
                <w:szCs w:val="24"/>
                <w:lang w:val="es-UY"/>
              </w:rPr>
            </w:pPr>
            <w:r w:rsidRPr="0077180A">
              <w:rPr>
                <w:rFonts w:cs="Arial"/>
                <w:szCs w:val="24"/>
                <w:lang w:val="es-UY"/>
              </w:rPr>
              <w:t>Lista de Participantes</w:t>
            </w:r>
          </w:p>
        </w:tc>
      </w:tr>
      <w:tr w:rsidR="0077180A" w:rsidRPr="0077180A" w14:paraId="245C0365" w14:textId="77777777" w:rsidTr="00996461">
        <w:tc>
          <w:tcPr>
            <w:tcW w:w="1555" w:type="dxa"/>
          </w:tcPr>
          <w:p w14:paraId="47CB6A1E"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II</w:t>
            </w:r>
          </w:p>
        </w:tc>
        <w:tc>
          <w:tcPr>
            <w:tcW w:w="6939" w:type="dxa"/>
          </w:tcPr>
          <w:p w14:paraId="61B2D32B" w14:textId="77777777" w:rsidR="001F263E" w:rsidRPr="0077180A" w:rsidRDefault="001F263E" w:rsidP="00996461">
            <w:pPr>
              <w:tabs>
                <w:tab w:val="center" w:pos="4819"/>
                <w:tab w:val="right" w:pos="9071"/>
              </w:tabs>
              <w:jc w:val="both"/>
              <w:rPr>
                <w:rFonts w:cs="Arial"/>
                <w:szCs w:val="24"/>
                <w:lang w:val="es-UY"/>
              </w:rPr>
            </w:pPr>
            <w:r w:rsidRPr="0077180A">
              <w:rPr>
                <w:rFonts w:cs="Arial"/>
                <w:szCs w:val="24"/>
                <w:lang w:val="es-UY"/>
              </w:rPr>
              <w:t>Agenda</w:t>
            </w:r>
          </w:p>
        </w:tc>
      </w:tr>
      <w:tr w:rsidR="0077180A" w:rsidRPr="0077180A" w14:paraId="2A05F5CE" w14:textId="77777777" w:rsidTr="00996461">
        <w:tc>
          <w:tcPr>
            <w:tcW w:w="1555" w:type="dxa"/>
          </w:tcPr>
          <w:p w14:paraId="78FB0D4F"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III</w:t>
            </w:r>
          </w:p>
        </w:tc>
        <w:tc>
          <w:tcPr>
            <w:tcW w:w="6939" w:type="dxa"/>
          </w:tcPr>
          <w:p w14:paraId="523A84D0" w14:textId="77777777" w:rsidR="001F263E" w:rsidRPr="0077180A" w:rsidRDefault="001F263E" w:rsidP="00996461">
            <w:pPr>
              <w:tabs>
                <w:tab w:val="center" w:pos="4819"/>
                <w:tab w:val="right" w:pos="9071"/>
              </w:tabs>
              <w:jc w:val="both"/>
              <w:rPr>
                <w:rFonts w:cs="Arial"/>
                <w:szCs w:val="24"/>
                <w:lang w:val="es-UY"/>
              </w:rPr>
            </w:pPr>
            <w:r w:rsidRPr="0077180A">
              <w:rPr>
                <w:rFonts w:cs="Arial"/>
                <w:szCs w:val="24"/>
                <w:lang w:val="es-UY"/>
              </w:rPr>
              <w:t>Resumen del Acta</w:t>
            </w:r>
          </w:p>
        </w:tc>
      </w:tr>
      <w:tr w:rsidR="0077180A" w:rsidRPr="0077180A" w14:paraId="18B988E2" w14:textId="77777777" w:rsidTr="00996461">
        <w:tc>
          <w:tcPr>
            <w:tcW w:w="1555" w:type="dxa"/>
            <w:shd w:val="clear" w:color="auto" w:fill="auto"/>
          </w:tcPr>
          <w:p w14:paraId="41B3BC4C"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IV</w:t>
            </w:r>
          </w:p>
        </w:tc>
        <w:tc>
          <w:tcPr>
            <w:tcW w:w="6939" w:type="dxa"/>
            <w:shd w:val="clear" w:color="auto" w:fill="auto"/>
          </w:tcPr>
          <w:p w14:paraId="274B8EFF" w14:textId="77777777" w:rsidR="001F263E" w:rsidRPr="0077180A" w:rsidRDefault="001F263E" w:rsidP="00996461">
            <w:pPr>
              <w:tabs>
                <w:tab w:val="center" w:pos="4819"/>
                <w:tab w:val="right" w:pos="9071"/>
              </w:tabs>
              <w:jc w:val="both"/>
              <w:rPr>
                <w:rFonts w:cs="Arial"/>
                <w:szCs w:val="24"/>
                <w:highlight w:val="cyan"/>
                <w:lang w:val="es-UY"/>
              </w:rPr>
            </w:pPr>
            <w:r w:rsidRPr="0077180A">
              <w:rPr>
                <w:rFonts w:cs="Arial"/>
                <w:szCs w:val="24"/>
                <w:lang w:val="es-UY"/>
              </w:rPr>
              <w:t>Directivas</w:t>
            </w:r>
          </w:p>
        </w:tc>
      </w:tr>
      <w:tr w:rsidR="0077180A" w:rsidRPr="00144E76" w14:paraId="33AB0BE4" w14:textId="77777777" w:rsidTr="00996461">
        <w:tc>
          <w:tcPr>
            <w:tcW w:w="1555" w:type="dxa"/>
            <w:shd w:val="clear" w:color="auto" w:fill="auto"/>
          </w:tcPr>
          <w:p w14:paraId="20C4FB14"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V</w:t>
            </w:r>
          </w:p>
        </w:tc>
        <w:tc>
          <w:tcPr>
            <w:tcW w:w="6939" w:type="dxa"/>
            <w:shd w:val="clear" w:color="auto" w:fill="auto"/>
          </w:tcPr>
          <w:p w14:paraId="3FE0F1DA" w14:textId="0C7FF5B0" w:rsidR="001F263E" w:rsidRPr="0077180A" w:rsidRDefault="00401E2C" w:rsidP="00996461">
            <w:pPr>
              <w:rPr>
                <w:rFonts w:cs="Arial"/>
                <w:szCs w:val="24"/>
                <w:lang w:val="es-UY"/>
              </w:rPr>
            </w:pPr>
            <w:r w:rsidRPr="00401E2C">
              <w:rPr>
                <w:rFonts w:cs="Arial"/>
                <w:b/>
                <w:szCs w:val="24"/>
                <w:lang w:val="es-UY"/>
              </w:rPr>
              <w:t>RESERVADO</w:t>
            </w:r>
            <w:r>
              <w:rPr>
                <w:rFonts w:cs="Arial"/>
                <w:bCs/>
                <w:szCs w:val="24"/>
                <w:lang w:val="es-UY"/>
              </w:rPr>
              <w:t xml:space="preserve"> - </w:t>
            </w:r>
            <w:r w:rsidR="001F263E" w:rsidRPr="0077180A">
              <w:rPr>
                <w:rFonts w:cs="Arial"/>
                <w:bCs/>
                <w:szCs w:val="24"/>
                <w:lang w:val="es-UY"/>
              </w:rPr>
              <w:t xml:space="preserve">Nueva Consulta </w:t>
            </w:r>
          </w:p>
        </w:tc>
      </w:tr>
      <w:tr w:rsidR="0077180A" w:rsidRPr="0077180A" w14:paraId="57A906C1" w14:textId="77777777" w:rsidTr="0077180A">
        <w:trPr>
          <w:trHeight w:val="414"/>
        </w:trPr>
        <w:tc>
          <w:tcPr>
            <w:tcW w:w="1555" w:type="dxa"/>
            <w:shd w:val="clear" w:color="auto" w:fill="auto"/>
          </w:tcPr>
          <w:p w14:paraId="43F3FF8C" w14:textId="77777777" w:rsidR="001F263E" w:rsidRPr="0077180A" w:rsidRDefault="001F263E" w:rsidP="00996461">
            <w:pPr>
              <w:tabs>
                <w:tab w:val="center" w:pos="4819"/>
                <w:tab w:val="right" w:pos="9071"/>
              </w:tabs>
              <w:jc w:val="both"/>
              <w:rPr>
                <w:rFonts w:cs="Arial"/>
                <w:b/>
                <w:szCs w:val="24"/>
                <w:lang w:val="es-UY"/>
              </w:rPr>
            </w:pPr>
            <w:r w:rsidRPr="0077180A">
              <w:rPr>
                <w:rFonts w:cs="Arial"/>
                <w:b/>
                <w:szCs w:val="24"/>
                <w:lang w:val="es-UY"/>
              </w:rPr>
              <w:t>Anexo VI</w:t>
            </w:r>
          </w:p>
        </w:tc>
        <w:tc>
          <w:tcPr>
            <w:tcW w:w="6939" w:type="dxa"/>
            <w:shd w:val="clear" w:color="auto" w:fill="auto"/>
          </w:tcPr>
          <w:p w14:paraId="2E56EC03" w14:textId="4D0DFF0E" w:rsidR="001F263E" w:rsidRPr="0077180A" w:rsidRDefault="00401E2C" w:rsidP="00996461">
            <w:pPr>
              <w:jc w:val="both"/>
              <w:rPr>
                <w:rFonts w:cs="Arial"/>
                <w:szCs w:val="24"/>
                <w:lang w:val="es-UY"/>
              </w:rPr>
            </w:pPr>
            <w:r w:rsidRPr="00401E2C">
              <w:rPr>
                <w:rFonts w:cs="Arial"/>
                <w:b/>
                <w:szCs w:val="24"/>
                <w:lang w:val="es-UY"/>
              </w:rPr>
              <w:t>RESERVADO</w:t>
            </w:r>
            <w:r w:rsidRPr="0077180A">
              <w:rPr>
                <w:rFonts w:cs="Arial"/>
                <w:szCs w:val="24"/>
                <w:lang w:val="es-UY"/>
              </w:rPr>
              <w:t xml:space="preserve"> </w:t>
            </w:r>
            <w:r>
              <w:rPr>
                <w:rFonts w:cs="Arial"/>
                <w:szCs w:val="24"/>
                <w:lang w:val="es-UY"/>
              </w:rPr>
              <w:t xml:space="preserve">- </w:t>
            </w:r>
            <w:r w:rsidR="001F263E" w:rsidRPr="0077180A">
              <w:rPr>
                <w:rFonts w:cs="Arial"/>
                <w:szCs w:val="24"/>
                <w:lang w:val="es-UY"/>
              </w:rPr>
              <w:t>Consultas en Plenario</w:t>
            </w:r>
          </w:p>
        </w:tc>
      </w:tr>
      <w:tr w:rsidR="00D83837" w:rsidRPr="000B4095" w14:paraId="3FF9425E" w14:textId="77777777" w:rsidTr="00996461">
        <w:tc>
          <w:tcPr>
            <w:tcW w:w="1555" w:type="dxa"/>
            <w:shd w:val="clear" w:color="auto" w:fill="auto"/>
          </w:tcPr>
          <w:p w14:paraId="0A7507E3" w14:textId="77777777" w:rsidR="001F263E" w:rsidRPr="002130D5" w:rsidRDefault="001F263E" w:rsidP="00996461">
            <w:pPr>
              <w:tabs>
                <w:tab w:val="center" w:pos="4819"/>
                <w:tab w:val="right" w:pos="9071"/>
              </w:tabs>
              <w:jc w:val="both"/>
              <w:rPr>
                <w:rFonts w:cs="Arial"/>
                <w:b/>
                <w:szCs w:val="24"/>
                <w:lang w:val="es-UY"/>
              </w:rPr>
            </w:pPr>
            <w:r w:rsidRPr="002130D5">
              <w:rPr>
                <w:rFonts w:cs="Arial"/>
                <w:b/>
                <w:szCs w:val="24"/>
                <w:lang w:val="es-UY"/>
              </w:rPr>
              <w:t>Anexo VII</w:t>
            </w:r>
          </w:p>
        </w:tc>
        <w:tc>
          <w:tcPr>
            <w:tcW w:w="6939" w:type="dxa"/>
            <w:shd w:val="clear" w:color="auto" w:fill="auto"/>
          </w:tcPr>
          <w:p w14:paraId="46BC46E9" w14:textId="630F9169" w:rsidR="001F263E" w:rsidRPr="00B12A3B" w:rsidRDefault="00C60B02" w:rsidP="00996461">
            <w:pPr>
              <w:pBdr>
                <w:top w:val="nil"/>
                <w:left w:val="nil"/>
                <w:bottom w:val="nil"/>
                <w:right w:val="nil"/>
                <w:between w:val="nil"/>
              </w:pBdr>
              <w:contextualSpacing/>
              <w:jc w:val="both"/>
              <w:rPr>
                <w:rFonts w:cs="Arial"/>
                <w:color w:val="FF0000"/>
                <w:szCs w:val="24"/>
                <w:lang w:val="es-UY"/>
              </w:rPr>
            </w:pPr>
            <w:r w:rsidRPr="002130D5">
              <w:rPr>
                <w:rFonts w:cs="Arial"/>
                <w:b/>
                <w:bCs/>
                <w:szCs w:val="24"/>
                <w:lang w:val="es-UY" w:eastAsia="es-AR"/>
              </w:rPr>
              <w:t>RESERVADO</w:t>
            </w:r>
            <w:r w:rsidRPr="00996461">
              <w:rPr>
                <w:rFonts w:eastAsia="Arial" w:cs="Arial"/>
                <w:szCs w:val="24"/>
                <w:lang w:val="es-AR"/>
              </w:rPr>
              <w:t xml:space="preserve"> </w:t>
            </w:r>
            <w:r>
              <w:rPr>
                <w:rFonts w:eastAsia="Arial" w:cs="Arial"/>
                <w:szCs w:val="24"/>
                <w:lang w:val="es-AR"/>
              </w:rPr>
              <w:t xml:space="preserve">- </w:t>
            </w:r>
            <w:r w:rsidRPr="00996461">
              <w:rPr>
                <w:rFonts w:eastAsia="Arial" w:cs="Arial"/>
                <w:szCs w:val="24"/>
                <w:lang w:val="es-AR"/>
              </w:rPr>
              <w:t xml:space="preserve">DI </w:t>
            </w:r>
            <w:proofErr w:type="spellStart"/>
            <w:r w:rsidRPr="00996461">
              <w:rPr>
                <w:rFonts w:eastAsia="Arial" w:cs="Arial"/>
                <w:szCs w:val="24"/>
                <w:lang w:val="es-AR"/>
              </w:rPr>
              <w:t>N°</w:t>
            </w:r>
            <w:proofErr w:type="spellEnd"/>
            <w:r w:rsidRPr="00996461">
              <w:rPr>
                <w:rFonts w:eastAsia="Arial" w:cs="Arial"/>
                <w:szCs w:val="24"/>
                <w:lang w:val="es-AR"/>
              </w:rPr>
              <w:t xml:space="preserve"> 01/23 “Informe Especial a la CCM relativo al Estudio Técnico sobre el Estado y Situación del Nivel de Integración de las Áreas de Control Integrado – </w:t>
            </w:r>
            <w:proofErr w:type="spellStart"/>
            <w:r w:rsidRPr="00996461">
              <w:rPr>
                <w:rFonts w:eastAsia="Arial" w:cs="Arial"/>
                <w:szCs w:val="24"/>
                <w:lang w:val="es-AR"/>
              </w:rPr>
              <w:t>AC</w:t>
            </w:r>
            <w:r>
              <w:rPr>
                <w:rFonts w:eastAsia="Arial" w:cs="Arial"/>
                <w:szCs w:val="24"/>
                <w:lang w:val="es-AR"/>
              </w:rPr>
              <w:t>I</w:t>
            </w:r>
            <w:r w:rsidRPr="00996461">
              <w:rPr>
                <w:rFonts w:eastAsia="Arial" w:cs="Arial"/>
                <w:szCs w:val="24"/>
                <w:lang w:val="es-AR"/>
              </w:rPr>
              <w:t>s</w:t>
            </w:r>
            <w:proofErr w:type="spellEnd"/>
            <w:r w:rsidRPr="00996461">
              <w:rPr>
                <w:rFonts w:eastAsia="Arial" w:cs="Arial"/>
                <w:szCs w:val="24"/>
                <w:lang w:val="es-AR"/>
              </w:rPr>
              <w:t>- ME</w:t>
            </w:r>
            <w:r>
              <w:rPr>
                <w:rFonts w:eastAsia="Arial" w:cs="Arial"/>
                <w:szCs w:val="24"/>
                <w:lang w:val="es-AR"/>
              </w:rPr>
              <w:t xml:space="preserve">RCOSUR” elevado por el CT </w:t>
            </w:r>
            <w:proofErr w:type="spellStart"/>
            <w:r>
              <w:rPr>
                <w:rFonts w:eastAsia="Arial" w:cs="Arial"/>
                <w:szCs w:val="24"/>
                <w:lang w:val="es-AR"/>
              </w:rPr>
              <w:t>N°</w:t>
            </w:r>
            <w:proofErr w:type="spellEnd"/>
            <w:r>
              <w:rPr>
                <w:rFonts w:eastAsia="Arial" w:cs="Arial"/>
                <w:szCs w:val="24"/>
                <w:lang w:val="es-AR"/>
              </w:rPr>
              <w:t xml:space="preserve"> 2</w:t>
            </w:r>
          </w:p>
        </w:tc>
      </w:tr>
      <w:tr w:rsidR="00D83837" w:rsidRPr="000B4095" w14:paraId="0CD2369D" w14:textId="77777777" w:rsidTr="00996461">
        <w:tc>
          <w:tcPr>
            <w:tcW w:w="1555" w:type="dxa"/>
            <w:shd w:val="clear" w:color="auto" w:fill="auto"/>
          </w:tcPr>
          <w:p w14:paraId="7D687BC0" w14:textId="48997707" w:rsidR="00F66620" w:rsidRPr="002130D5" w:rsidRDefault="00F66620" w:rsidP="00996461">
            <w:pPr>
              <w:tabs>
                <w:tab w:val="center" w:pos="4819"/>
                <w:tab w:val="right" w:pos="9071"/>
              </w:tabs>
              <w:jc w:val="both"/>
              <w:rPr>
                <w:rFonts w:cs="Arial"/>
                <w:b/>
                <w:szCs w:val="24"/>
                <w:lang w:val="es-UY"/>
              </w:rPr>
            </w:pPr>
            <w:r w:rsidRPr="002130D5">
              <w:rPr>
                <w:rFonts w:cs="Arial"/>
                <w:b/>
                <w:szCs w:val="24"/>
                <w:lang w:val="es-UY"/>
              </w:rPr>
              <w:t xml:space="preserve">Anexo </w:t>
            </w:r>
            <w:r w:rsidR="002130D5">
              <w:rPr>
                <w:rFonts w:cs="Arial"/>
                <w:b/>
                <w:szCs w:val="24"/>
                <w:lang w:val="es-UY"/>
              </w:rPr>
              <w:t>VIII</w:t>
            </w:r>
          </w:p>
        </w:tc>
        <w:tc>
          <w:tcPr>
            <w:tcW w:w="6939" w:type="dxa"/>
            <w:shd w:val="clear" w:color="auto" w:fill="auto"/>
          </w:tcPr>
          <w:p w14:paraId="2C607E18" w14:textId="0E19410C" w:rsidR="00F66620" w:rsidRPr="00B12A3B" w:rsidRDefault="002130D5" w:rsidP="001F35DF">
            <w:pPr>
              <w:tabs>
                <w:tab w:val="left" w:pos="1778"/>
              </w:tabs>
              <w:suppressAutoHyphens/>
              <w:jc w:val="both"/>
              <w:rPr>
                <w:rFonts w:cs="Arial"/>
                <w:b/>
                <w:bCs/>
                <w:color w:val="FF0000"/>
                <w:szCs w:val="24"/>
                <w:lang w:val="es-UY"/>
              </w:rPr>
            </w:pPr>
            <w:r w:rsidRPr="00683DD6">
              <w:rPr>
                <w:rFonts w:cs="Arial"/>
                <w:b/>
                <w:bCs/>
                <w:szCs w:val="24"/>
                <w:lang w:val="es-UY" w:eastAsia="es-AR"/>
              </w:rPr>
              <w:t>RESERVADO</w:t>
            </w:r>
            <w:r w:rsidRPr="00683DD6">
              <w:rPr>
                <w:rFonts w:cs="Arial"/>
                <w:szCs w:val="24"/>
                <w:lang w:val="es-UY" w:eastAsia="es-AR"/>
              </w:rPr>
              <w:t xml:space="preserve"> </w:t>
            </w:r>
            <w:r>
              <w:rPr>
                <w:rFonts w:cs="Arial"/>
                <w:szCs w:val="24"/>
                <w:lang w:val="es-UY" w:eastAsia="es-AR"/>
              </w:rPr>
              <w:t>- P</w:t>
            </w:r>
            <w:r w:rsidRPr="00683DD6">
              <w:rPr>
                <w:rFonts w:cs="Arial"/>
                <w:szCs w:val="24"/>
                <w:lang w:val="es-UY" w:eastAsia="es-AR"/>
              </w:rPr>
              <w:t xml:space="preserve">royecto de Decisión “Régimen de Origen MERCOSUR </w:t>
            </w:r>
            <w:r>
              <w:rPr>
                <w:rFonts w:cs="Arial"/>
                <w:szCs w:val="24"/>
                <w:lang w:val="es-UY" w:eastAsia="es-AR"/>
              </w:rPr>
              <w:t xml:space="preserve">(ROM)” </w:t>
            </w:r>
          </w:p>
        </w:tc>
      </w:tr>
      <w:tr w:rsidR="00D83837" w:rsidRPr="00B12A3B" w14:paraId="4E94E932" w14:textId="77777777" w:rsidTr="00996461">
        <w:tc>
          <w:tcPr>
            <w:tcW w:w="1555" w:type="dxa"/>
            <w:shd w:val="clear" w:color="auto" w:fill="auto"/>
          </w:tcPr>
          <w:p w14:paraId="7785DAFB" w14:textId="77777777" w:rsidR="00F66620" w:rsidRPr="002130D5" w:rsidRDefault="00F66620" w:rsidP="00996461">
            <w:pPr>
              <w:tabs>
                <w:tab w:val="center" w:pos="4819"/>
                <w:tab w:val="right" w:pos="9071"/>
              </w:tabs>
              <w:jc w:val="both"/>
              <w:rPr>
                <w:rFonts w:cs="Arial"/>
                <w:b/>
                <w:szCs w:val="24"/>
                <w:highlight w:val="yellow"/>
                <w:lang w:val="es-UY"/>
              </w:rPr>
            </w:pPr>
            <w:r w:rsidRPr="002130D5">
              <w:rPr>
                <w:rFonts w:cs="Arial"/>
                <w:b/>
                <w:szCs w:val="24"/>
                <w:lang w:val="es-UY"/>
              </w:rPr>
              <w:t>Anexo IX</w:t>
            </w:r>
          </w:p>
        </w:tc>
        <w:tc>
          <w:tcPr>
            <w:tcW w:w="6939" w:type="dxa"/>
            <w:shd w:val="clear" w:color="auto" w:fill="auto"/>
          </w:tcPr>
          <w:p w14:paraId="652EC6FE" w14:textId="2BE0D49D" w:rsidR="00F66620" w:rsidRPr="00B12A3B" w:rsidRDefault="002130D5" w:rsidP="00996461">
            <w:pPr>
              <w:jc w:val="both"/>
              <w:rPr>
                <w:rFonts w:cs="Arial"/>
                <w:color w:val="FF0000"/>
                <w:szCs w:val="24"/>
                <w:lang w:val="es-ES_tradnl"/>
              </w:rPr>
            </w:pPr>
            <w:r w:rsidRPr="005B70C5">
              <w:rPr>
                <w:rFonts w:eastAsia="Arial" w:cs="Arial"/>
                <w:szCs w:val="24"/>
                <w:lang w:val="es-UY"/>
              </w:rPr>
              <w:t>Informe Técnico de Comercio Exterior del MERCOSUR 202</w:t>
            </w:r>
            <w:r>
              <w:rPr>
                <w:rFonts w:eastAsia="Arial" w:cs="Arial"/>
                <w:szCs w:val="24"/>
                <w:lang w:val="es-UY"/>
              </w:rPr>
              <w:t>2</w:t>
            </w:r>
            <w:r w:rsidRPr="005B70C5">
              <w:rPr>
                <w:rFonts w:eastAsia="Arial" w:cs="Arial"/>
                <w:szCs w:val="24"/>
                <w:lang w:val="es-UY"/>
              </w:rPr>
              <w:t xml:space="preserve"> elaborado por la SM/UTECEM </w:t>
            </w:r>
          </w:p>
        </w:tc>
      </w:tr>
      <w:tr w:rsidR="00D83837" w:rsidRPr="000B4095" w14:paraId="13CA8A66" w14:textId="77777777" w:rsidTr="00996461">
        <w:tc>
          <w:tcPr>
            <w:tcW w:w="1555" w:type="dxa"/>
            <w:shd w:val="clear" w:color="auto" w:fill="auto"/>
          </w:tcPr>
          <w:p w14:paraId="41C304B9" w14:textId="77777777" w:rsidR="00F66620" w:rsidRPr="002130D5" w:rsidRDefault="00F66620" w:rsidP="00996461">
            <w:pPr>
              <w:tabs>
                <w:tab w:val="center" w:pos="4819"/>
                <w:tab w:val="right" w:pos="9071"/>
              </w:tabs>
              <w:jc w:val="both"/>
              <w:rPr>
                <w:rFonts w:cs="Arial"/>
                <w:b/>
                <w:szCs w:val="24"/>
                <w:lang w:val="es-UY"/>
              </w:rPr>
            </w:pPr>
            <w:r w:rsidRPr="002130D5">
              <w:rPr>
                <w:rFonts w:cs="Arial"/>
                <w:b/>
                <w:szCs w:val="24"/>
                <w:lang w:val="es-UY"/>
              </w:rPr>
              <w:t>Anexo X</w:t>
            </w:r>
          </w:p>
        </w:tc>
        <w:tc>
          <w:tcPr>
            <w:tcW w:w="6939" w:type="dxa"/>
            <w:shd w:val="clear" w:color="auto" w:fill="auto"/>
          </w:tcPr>
          <w:p w14:paraId="7198F3B6" w14:textId="407DB549" w:rsidR="00F66620" w:rsidRPr="00B12A3B" w:rsidRDefault="002130D5" w:rsidP="00996461">
            <w:pPr>
              <w:jc w:val="both"/>
              <w:rPr>
                <w:rFonts w:cs="Arial"/>
                <w:color w:val="FF0000"/>
                <w:szCs w:val="24"/>
                <w:lang w:val="es-ES_tradnl"/>
              </w:rPr>
            </w:pPr>
            <w:r>
              <w:rPr>
                <w:rFonts w:cs="Arial"/>
                <w:b/>
                <w:bCs/>
                <w:szCs w:val="24"/>
                <w:lang w:val="es-UY"/>
              </w:rPr>
              <w:t>RESERVADO</w:t>
            </w:r>
            <w:r w:rsidRPr="00055DF6">
              <w:rPr>
                <w:rFonts w:cs="Arial"/>
                <w:szCs w:val="24"/>
                <w:lang w:val="es-UY" w:eastAsia="es-AR"/>
              </w:rPr>
              <w:t xml:space="preserve"> </w:t>
            </w:r>
            <w:r>
              <w:rPr>
                <w:rFonts w:cs="Arial"/>
                <w:szCs w:val="24"/>
                <w:lang w:val="es-UY" w:eastAsia="es-AR"/>
              </w:rPr>
              <w:t>- P</w:t>
            </w:r>
            <w:r w:rsidRPr="00055DF6">
              <w:rPr>
                <w:rFonts w:cs="Arial"/>
                <w:szCs w:val="24"/>
                <w:lang w:val="es-UY" w:eastAsia="es-AR"/>
              </w:rPr>
              <w:t xml:space="preserve">royecto de Decisión </w:t>
            </w:r>
            <w:r w:rsidRPr="00055DF6">
              <w:rPr>
                <w:rFonts w:cs="Arial"/>
                <w:szCs w:val="24"/>
                <w:lang w:val="es-UY"/>
              </w:rPr>
              <w:t>“Mecanismo de cooperación para la</w:t>
            </w:r>
            <w:r>
              <w:rPr>
                <w:rFonts w:cs="Arial"/>
                <w:szCs w:val="24"/>
                <w:lang w:val="es-UY"/>
              </w:rPr>
              <w:t xml:space="preserve"> </w:t>
            </w:r>
            <w:r w:rsidR="000B4095">
              <w:rPr>
                <w:rFonts w:cs="Arial"/>
                <w:szCs w:val="24"/>
                <w:lang w:val="es-UY"/>
              </w:rPr>
              <w:t xml:space="preserve">fiscalización </w:t>
            </w:r>
            <w:r>
              <w:rPr>
                <w:rFonts w:cs="Arial"/>
                <w:szCs w:val="24"/>
                <w:lang w:val="es-UY"/>
              </w:rPr>
              <w:t xml:space="preserve">del </w:t>
            </w:r>
            <w:r w:rsidR="000B4095">
              <w:rPr>
                <w:rFonts w:cs="Arial"/>
                <w:szCs w:val="24"/>
                <w:lang w:val="es-UY"/>
              </w:rPr>
              <w:t xml:space="preserve">cumplimiento </w:t>
            </w:r>
            <w:r>
              <w:rPr>
                <w:rFonts w:cs="Arial"/>
                <w:szCs w:val="24"/>
                <w:lang w:val="es-UY"/>
              </w:rPr>
              <w:t xml:space="preserve">de la </w:t>
            </w:r>
            <w:r w:rsidR="000B4095">
              <w:rPr>
                <w:rFonts w:cs="Arial"/>
                <w:szCs w:val="24"/>
                <w:lang w:val="es-UY"/>
              </w:rPr>
              <w:t xml:space="preserve">normativa </w:t>
            </w:r>
            <w:r>
              <w:rPr>
                <w:rFonts w:cs="Arial"/>
                <w:szCs w:val="24"/>
                <w:lang w:val="es-UY"/>
              </w:rPr>
              <w:t xml:space="preserve">de </w:t>
            </w:r>
            <w:r w:rsidR="000B4095">
              <w:rPr>
                <w:rFonts w:cs="Arial"/>
                <w:szCs w:val="24"/>
                <w:lang w:val="es-UY"/>
              </w:rPr>
              <w:t xml:space="preserve">protección </w:t>
            </w:r>
            <w:r>
              <w:rPr>
                <w:rFonts w:cs="Arial"/>
                <w:szCs w:val="24"/>
                <w:lang w:val="es-UY"/>
              </w:rPr>
              <w:t xml:space="preserve">al </w:t>
            </w:r>
            <w:r w:rsidR="000B4095">
              <w:rPr>
                <w:rFonts w:cs="Arial"/>
                <w:szCs w:val="24"/>
                <w:lang w:val="es-UY"/>
              </w:rPr>
              <w:t>consumidor</w:t>
            </w:r>
            <w:r>
              <w:rPr>
                <w:rFonts w:cs="Arial"/>
                <w:szCs w:val="24"/>
                <w:lang w:val="es-UY"/>
              </w:rPr>
              <w:t xml:space="preserve">” </w:t>
            </w:r>
          </w:p>
        </w:tc>
      </w:tr>
      <w:tr w:rsidR="00D83837" w:rsidRPr="000B4095" w14:paraId="497FD64B" w14:textId="77777777" w:rsidTr="00996461">
        <w:tc>
          <w:tcPr>
            <w:tcW w:w="1555" w:type="dxa"/>
            <w:shd w:val="clear" w:color="auto" w:fill="auto"/>
          </w:tcPr>
          <w:p w14:paraId="5C2C3981" w14:textId="77777777" w:rsidR="00F66620" w:rsidRPr="002130D5" w:rsidRDefault="00F66620" w:rsidP="00996461">
            <w:pPr>
              <w:tabs>
                <w:tab w:val="center" w:pos="4819"/>
                <w:tab w:val="right" w:pos="9071"/>
              </w:tabs>
              <w:jc w:val="both"/>
              <w:rPr>
                <w:rFonts w:cs="Arial"/>
                <w:b/>
                <w:szCs w:val="24"/>
                <w:lang w:val="es-UY"/>
              </w:rPr>
            </w:pPr>
            <w:r w:rsidRPr="002130D5">
              <w:rPr>
                <w:rFonts w:cs="Arial"/>
                <w:b/>
                <w:szCs w:val="24"/>
                <w:lang w:val="es-UY"/>
              </w:rPr>
              <w:t>Anexo XI</w:t>
            </w:r>
          </w:p>
        </w:tc>
        <w:tc>
          <w:tcPr>
            <w:tcW w:w="6939" w:type="dxa"/>
            <w:shd w:val="clear" w:color="auto" w:fill="auto"/>
          </w:tcPr>
          <w:p w14:paraId="27A6EA86" w14:textId="3F733C53" w:rsidR="00F66620" w:rsidRPr="002130D5" w:rsidRDefault="002130D5" w:rsidP="002130D5">
            <w:pPr>
              <w:jc w:val="both"/>
              <w:rPr>
                <w:rFonts w:cs="Arial"/>
                <w:color w:val="FF0000"/>
                <w:szCs w:val="24"/>
                <w:lang w:val="es-UY"/>
              </w:rPr>
            </w:pPr>
            <w:r>
              <w:rPr>
                <w:rFonts w:cs="Arial"/>
                <w:szCs w:val="24"/>
                <w:lang w:val="es-UY"/>
              </w:rPr>
              <w:t xml:space="preserve">Atlas de Protección al Consumidor del MERCOSUR y Estados Asociados </w:t>
            </w:r>
          </w:p>
        </w:tc>
      </w:tr>
      <w:tr w:rsidR="00BF5CA8" w:rsidRPr="000B4095" w14:paraId="30DE2F3B" w14:textId="77777777" w:rsidTr="00996461">
        <w:tc>
          <w:tcPr>
            <w:tcW w:w="1555" w:type="dxa"/>
            <w:shd w:val="clear" w:color="auto" w:fill="auto"/>
          </w:tcPr>
          <w:p w14:paraId="484CDD41" w14:textId="77777777" w:rsidR="00F66620" w:rsidRPr="00BF5CA8" w:rsidRDefault="00F66620" w:rsidP="00996461">
            <w:pPr>
              <w:tabs>
                <w:tab w:val="center" w:pos="4819"/>
                <w:tab w:val="right" w:pos="9071"/>
              </w:tabs>
              <w:jc w:val="both"/>
              <w:rPr>
                <w:rFonts w:cs="Arial"/>
                <w:b/>
                <w:szCs w:val="24"/>
                <w:lang w:val="es-UY"/>
              </w:rPr>
            </w:pPr>
            <w:r w:rsidRPr="00BF5CA8">
              <w:rPr>
                <w:rFonts w:cs="Arial"/>
                <w:b/>
                <w:szCs w:val="24"/>
                <w:lang w:val="es-UY"/>
              </w:rPr>
              <w:t>Anexo XII</w:t>
            </w:r>
          </w:p>
        </w:tc>
        <w:tc>
          <w:tcPr>
            <w:tcW w:w="6939" w:type="dxa"/>
            <w:shd w:val="clear" w:color="auto" w:fill="auto"/>
          </w:tcPr>
          <w:p w14:paraId="47D0D091" w14:textId="52A9314C" w:rsidR="00F66620" w:rsidRPr="00BF5CA8" w:rsidRDefault="00BF5CA8" w:rsidP="00BF5CA8">
            <w:pPr>
              <w:jc w:val="both"/>
              <w:rPr>
                <w:rFonts w:cs="Arial"/>
                <w:szCs w:val="24"/>
                <w:lang w:val="es-UY"/>
              </w:rPr>
            </w:pPr>
            <w:r w:rsidRPr="00BF5CA8">
              <w:rPr>
                <w:rFonts w:cs="Arial"/>
                <w:szCs w:val="24"/>
                <w:lang w:val="es-AR"/>
              </w:rPr>
              <w:t xml:space="preserve">Documento “Impacto de la Pandemia por COVID-19 en el MERCOSUR y en las relaciones con los consumidores” </w:t>
            </w:r>
          </w:p>
        </w:tc>
      </w:tr>
      <w:tr w:rsidR="00D83837" w:rsidRPr="000B4095" w14:paraId="7777DF2C" w14:textId="77777777" w:rsidTr="00996461">
        <w:tc>
          <w:tcPr>
            <w:tcW w:w="1555" w:type="dxa"/>
            <w:shd w:val="clear" w:color="auto" w:fill="auto"/>
          </w:tcPr>
          <w:p w14:paraId="56C6BB21" w14:textId="77777777" w:rsidR="00F66620" w:rsidRPr="00BF5CA8" w:rsidRDefault="00F66620" w:rsidP="00996461">
            <w:pPr>
              <w:tabs>
                <w:tab w:val="center" w:pos="4819"/>
                <w:tab w:val="right" w:pos="9071"/>
              </w:tabs>
              <w:jc w:val="both"/>
              <w:rPr>
                <w:rFonts w:cs="Arial"/>
                <w:b/>
                <w:szCs w:val="24"/>
                <w:lang w:val="es-UY"/>
              </w:rPr>
            </w:pPr>
            <w:r w:rsidRPr="00BF5CA8">
              <w:rPr>
                <w:rFonts w:cs="Arial"/>
                <w:b/>
                <w:szCs w:val="24"/>
                <w:lang w:val="es-UY"/>
              </w:rPr>
              <w:t>Anexo XIII</w:t>
            </w:r>
          </w:p>
        </w:tc>
        <w:tc>
          <w:tcPr>
            <w:tcW w:w="6939" w:type="dxa"/>
            <w:shd w:val="clear" w:color="auto" w:fill="auto"/>
          </w:tcPr>
          <w:p w14:paraId="2105D2E2" w14:textId="17D1BCBF" w:rsidR="00F66620" w:rsidRPr="00B12A3B" w:rsidRDefault="00BF5CA8" w:rsidP="00BF5CA8">
            <w:pPr>
              <w:jc w:val="both"/>
              <w:rPr>
                <w:rFonts w:cs="Arial"/>
                <w:color w:val="FF0000"/>
                <w:szCs w:val="24"/>
                <w:lang w:val="es-UY"/>
              </w:rPr>
            </w:pPr>
            <w:r>
              <w:rPr>
                <w:rFonts w:cs="Arial"/>
                <w:szCs w:val="24"/>
                <w:lang w:val="es-UY"/>
              </w:rPr>
              <w:t xml:space="preserve">Informe del Conversatorio sobre “La protección de las y los consumidores frente al sobreendeudamiento”, organizado </w:t>
            </w:r>
            <w:proofErr w:type="gramStart"/>
            <w:r>
              <w:rPr>
                <w:rFonts w:cs="Arial"/>
                <w:szCs w:val="24"/>
                <w:lang w:val="es-UY"/>
              </w:rPr>
              <w:t>conjuntamente con</w:t>
            </w:r>
            <w:proofErr w:type="gramEnd"/>
            <w:r>
              <w:rPr>
                <w:rFonts w:cs="Arial"/>
                <w:szCs w:val="24"/>
                <w:lang w:val="es-UY"/>
              </w:rPr>
              <w:t xml:space="preserve"> el Foro Iberoamericano de Agencias Gubernamentales de Protección al Consumidor (FIAGC)</w:t>
            </w:r>
          </w:p>
        </w:tc>
      </w:tr>
      <w:tr w:rsidR="00D83837" w:rsidRPr="000B4095" w14:paraId="5860EEF7" w14:textId="77777777" w:rsidTr="00996461">
        <w:tc>
          <w:tcPr>
            <w:tcW w:w="1555" w:type="dxa"/>
            <w:shd w:val="clear" w:color="auto" w:fill="auto"/>
          </w:tcPr>
          <w:p w14:paraId="4CB9883B" w14:textId="77777777" w:rsidR="00F66620" w:rsidRPr="00BF5CA8" w:rsidRDefault="00F66620" w:rsidP="00996461">
            <w:pPr>
              <w:tabs>
                <w:tab w:val="center" w:pos="4819"/>
                <w:tab w:val="right" w:pos="9071"/>
              </w:tabs>
              <w:jc w:val="both"/>
              <w:rPr>
                <w:rFonts w:cs="Arial"/>
                <w:b/>
                <w:szCs w:val="24"/>
                <w:lang w:val="es-UY"/>
              </w:rPr>
            </w:pPr>
            <w:r w:rsidRPr="00BF5CA8">
              <w:rPr>
                <w:rFonts w:cs="Arial"/>
                <w:b/>
                <w:szCs w:val="24"/>
                <w:lang w:val="es-UY"/>
              </w:rPr>
              <w:t>Anexo XIV</w:t>
            </w:r>
          </w:p>
        </w:tc>
        <w:tc>
          <w:tcPr>
            <w:tcW w:w="6939" w:type="dxa"/>
            <w:shd w:val="clear" w:color="auto" w:fill="auto"/>
          </w:tcPr>
          <w:p w14:paraId="04AC12FC" w14:textId="6437EB9E" w:rsidR="00F66620" w:rsidRPr="00BF5CA8" w:rsidRDefault="00BF5CA8" w:rsidP="00BF5CA8">
            <w:pPr>
              <w:jc w:val="both"/>
              <w:rPr>
                <w:rFonts w:cs="Arial"/>
                <w:color w:val="FF0000"/>
                <w:szCs w:val="24"/>
                <w:lang w:val="es-ES"/>
              </w:rPr>
            </w:pPr>
            <w:r w:rsidRPr="00F3041F">
              <w:rPr>
                <w:rFonts w:eastAsia="Calibri" w:cs="Arial"/>
                <w:b/>
                <w:bCs/>
                <w:szCs w:val="24"/>
                <w:lang w:val="es-ES" w:eastAsia="en-US"/>
              </w:rPr>
              <w:t>RESERVADO</w:t>
            </w:r>
            <w:r>
              <w:rPr>
                <w:rFonts w:eastAsia="Calibri" w:cs="Arial"/>
                <w:szCs w:val="24"/>
                <w:lang w:val="es-ES" w:eastAsia="en-US"/>
              </w:rPr>
              <w:t xml:space="preserve"> - Estado actualizado de las listas del </w:t>
            </w:r>
            <w:r w:rsidRPr="00120BD2">
              <w:rPr>
                <w:rFonts w:eastAsia="Calibri" w:cs="Arial"/>
                <w:szCs w:val="24"/>
                <w:lang w:val="es-ES" w:eastAsia="en-US"/>
              </w:rPr>
              <w:t>Acuerdo MERCOSUR – Egipto</w:t>
            </w:r>
          </w:p>
        </w:tc>
      </w:tr>
      <w:tr w:rsidR="00D83837" w:rsidRPr="000B4095" w14:paraId="5DF96FD9" w14:textId="77777777" w:rsidTr="00996461">
        <w:tc>
          <w:tcPr>
            <w:tcW w:w="1555" w:type="dxa"/>
            <w:shd w:val="clear" w:color="auto" w:fill="auto"/>
          </w:tcPr>
          <w:p w14:paraId="19BC5406" w14:textId="77777777" w:rsidR="00F66620" w:rsidRPr="00D26374" w:rsidRDefault="00F66620" w:rsidP="00996461">
            <w:pPr>
              <w:tabs>
                <w:tab w:val="center" w:pos="4819"/>
                <w:tab w:val="right" w:pos="9071"/>
              </w:tabs>
              <w:jc w:val="both"/>
              <w:rPr>
                <w:rFonts w:cs="Arial"/>
                <w:b/>
                <w:szCs w:val="24"/>
                <w:lang w:val="es-UY"/>
              </w:rPr>
            </w:pPr>
            <w:r w:rsidRPr="00D26374">
              <w:rPr>
                <w:rFonts w:cs="Arial"/>
                <w:b/>
                <w:szCs w:val="24"/>
                <w:lang w:val="es-UY"/>
              </w:rPr>
              <w:t>Anexo XV</w:t>
            </w:r>
          </w:p>
        </w:tc>
        <w:tc>
          <w:tcPr>
            <w:tcW w:w="6939" w:type="dxa"/>
            <w:shd w:val="clear" w:color="auto" w:fill="auto"/>
          </w:tcPr>
          <w:p w14:paraId="68F018EF" w14:textId="6D742B89" w:rsidR="00F66620" w:rsidRPr="00D26374" w:rsidRDefault="00D26374" w:rsidP="00996461">
            <w:pPr>
              <w:keepNext/>
              <w:jc w:val="both"/>
              <w:rPr>
                <w:rFonts w:cs="Arial"/>
                <w:color w:val="FF0000"/>
                <w:szCs w:val="24"/>
                <w:lang w:val="es-UY" w:eastAsia="en-US"/>
              </w:rPr>
            </w:pPr>
            <w:r w:rsidRPr="00D26374">
              <w:rPr>
                <w:rFonts w:cs="Arial"/>
                <w:b/>
                <w:bCs/>
                <w:szCs w:val="24"/>
                <w:lang w:val="es-UY" w:eastAsia="es-AR"/>
              </w:rPr>
              <w:t>RESERVADO</w:t>
            </w:r>
            <w:r w:rsidRPr="00D26374">
              <w:rPr>
                <w:rFonts w:cs="Arial"/>
                <w:szCs w:val="24"/>
                <w:lang w:val="es-UY" w:eastAsia="es-AR"/>
              </w:rPr>
              <w:t xml:space="preserve"> - Nota </w:t>
            </w:r>
            <w:r>
              <w:rPr>
                <w:rFonts w:cs="Arial"/>
                <w:szCs w:val="24"/>
                <w:lang w:val="es-UY" w:eastAsia="es-AR"/>
              </w:rPr>
              <w:t>de la Dirección de Integración Económica, del Ministerio de Comercio, Industria y Turismo de Colombia</w:t>
            </w:r>
          </w:p>
        </w:tc>
      </w:tr>
      <w:tr w:rsidR="00D83837" w:rsidRPr="000B4095" w14:paraId="0FB61C9C" w14:textId="77777777" w:rsidTr="00996461">
        <w:tc>
          <w:tcPr>
            <w:tcW w:w="1555" w:type="dxa"/>
            <w:shd w:val="clear" w:color="auto" w:fill="auto"/>
          </w:tcPr>
          <w:p w14:paraId="4544CEAB" w14:textId="77777777" w:rsidR="00F66620" w:rsidRPr="004E4EF6" w:rsidRDefault="00F66620" w:rsidP="00996461">
            <w:pPr>
              <w:tabs>
                <w:tab w:val="center" w:pos="4819"/>
                <w:tab w:val="right" w:pos="9071"/>
              </w:tabs>
              <w:jc w:val="both"/>
              <w:rPr>
                <w:rFonts w:cs="Arial"/>
                <w:b/>
                <w:szCs w:val="24"/>
                <w:lang w:val="es-UY"/>
              </w:rPr>
            </w:pPr>
            <w:r w:rsidRPr="004E4EF6">
              <w:rPr>
                <w:rFonts w:cs="Arial"/>
                <w:b/>
                <w:szCs w:val="24"/>
                <w:lang w:val="es-UY"/>
              </w:rPr>
              <w:t>Anexo XVI</w:t>
            </w:r>
          </w:p>
        </w:tc>
        <w:tc>
          <w:tcPr>
            <w:tcW w:w="6939" w:type="dxa"/>
            <w:shd w:val="clear" w:color="auto" w:fill="auto"/>
          </w:tcPr>
          <w:p w14:paraId="7E4DD3A5" w14:textId="7F3DC5ED" w:rsidR="008953E2" w:rsidRPr="008953E2" w:rsidRDefault="008953E2" w:rsidP="008953E2">
            <w:pPr>
              <w:jc w:val="both"/>
              <w:rPr>
                <w:rFonts w:cs="Arial"/>
                <w:b/>
                <w:bCs/>
                <w:szCs w:val="24"/>
                <w:lang w:val="es-UY"/>
              </w:rPr>
            </w:pPr>
            <w:r>
              <w:rPr>
                <w:rFonts w:cs="Arial"/>
                <w:szCs w:val="24"/>
                <w:lang w:val="es-UY"/>
              </w:rPr>
              <w:t xml:space="preserve">Informe Semestral sobre el Grado de Avance del Programa de Trabajo del Período 2023 - CT </w:t>
            </w:r>
            <w:proofErr w:type="spellStart"/>
            <w:r>
              <w:rPr>
                <w:rFonts w:cs="Arial"/>
                <w:szCs w:val="24"/>
                <w:lang w:val="es-UY"/>
              </w:rPr>
              <w:t>N°</w:t>
            </w:r>
            <w:proofErr w:type="spellEnd"/>
            <w:r>
              <w:rPr>
                <w:rFonts w:cs="Arial"/>
                <w:szCs w:val="24"/>
                <w:lang w:val="es-UY"/>
              </w:rPr>
              <w:t xml:space="preserve"> 2</w:t>
            </w:r>
            <w:r w:rsidRPr="00E02B57">
              <w:rPr>
                <w:rFonts w:cs="Arial"/>
                <w:szCs w:val="24"/>
                <w:lang w:val="es-UY"/>
              </w:rPr>
              <w:t xml:space="preserve">, CT </w:t>
            </w:r>
            <w:proofErr w:type="spellStart"/>
            <w:r w:rsidRPr="00E02B57">
              <w:rPr>
                <w:rFonts w:cs="Arial"/>
                <w:szCs w:val="24"/>
                <w:lang w:val="es-UY"/>
              </w:rPr>
              <w:t>N°</w:t>
            </w:r>
            <w:proofErr w:type="spellEnd"/>
            <w:r w:rsidRPr="00E02B57">
              <w:rPr>
                <w:rFonts w:cs="Arial"/>
                <w:szCs w:val="24"/>
                <w:lang w:val="es-UY"/>
              </w:rPr>
              <w:t xml:space="preserve"> 3</w:t>
            </w:r>
            <w:r>
              <w:rPr>
                <w:rFonts w:cs="Arial"/>
                <w:szCs w:val="24"/>
                <w:lang w:val="es-UY"/>
              </w:rPr>
              <w:t xml:space="preserve">, CT </w:t>
            </w:r>
            <w:proofErr w:type="spellStart"/>
            <w:r>
              <w:rPr>
                <w:rFonts w:cs="Arial"/>
                <w:szCs w:val="24"/>
                <w:lang w:val="es-UY"/>
              </w:rPr>
              <w:t>N°</w:t>
            </w:r>
            <w:proofErr w:type="spellEnd"/>
            <w:r>
              <w:rPr>
                <w:rFonts w:cs="Arial"/>
                <w:szCs w:val="24"/>
                <w:lang w:val="es-UY"/>
              </w:rPr>
              <w:t xml:space="preserve"> 6, CT </w:t>
            </w:r>
            <w:proofErr w:type="spellStart"/>
            <w:r>
              <w:rPr>
                <w:rFonts w:cs="Arial"/>
                <w:szCs w:val="24"/>
                <w:lang w:val="es-UY"/>
              </w:rPr>
              <w:t>N°</w:t>
            </w:r>
            <w:proofErr w:type="spellEnd"/>
            <w:r>
              <w:rPr>
                <w:rFonts w:cs="Arial"/>
                <w:szCs w:val="24"/>
                <w:lang w:val="es-UY"/>
              </w:rPr>
              <w:t xml:space="preserve"> 7 y CT </w:t>
            </w:r>
            <w:proofErr w:type="spellStart"/>
            <w:r>
              <w:rPr>
                <w:rFonts w:cs="Arial"/>
                <w:szCs w:val="24"/>
                <w:lang w:val="es-UY"/>
              </w:rPr>
              <w:t>N°</w:t>
            </w:r>
            <w:proofErr w:type="spellEnd"/>
            <w:r>
              <w:rPr>
                <w:rFonts w:cs="Arial"/>
                <w:szCs w:val="24"/>
                <w:lang w:val="es-UY"/>
              </w:rPr>
              <w:t xml:space="preserve"> 8 </w:t>
            </w:r>
          </w:p>
          <w:p w14:paraId="7BB9531B" w14:textId="35DCCB5B" w:rsidR="00F66620" w:rsidRPr="00B12A3B" w:rsidRDefault="00F66620" w:rsidP="00996461">
            <w:pPr>
              <w:jc w:val="both"/>
              <w:rPr>
                <w:rFonts w:cs="Arial"/>
                <w:color w:val="FF0000"/>
                <w:szCs w:val="24"/>
                <w:lang w:val="es-UY"/>
              </w:rPr>
            </w:pPr>
          </w:p>
        </w:tc>
      </w:tr>
      <w:tr w:rsidR="00D83837" w:rsidRPr="000B4095" w14:paraId="51EDE608" w14:textId="77777777" w:rsidTr="00996461">
        <w:tc>
          <w:tcPr>
            <w:tcW w:w="1555" w:type="dxa"/>
            <w:shd w:val="clear" w:color="auto" w:fill="auto"/>
          </w:tcPr>
          <w:p w14:paraId="5874526E" w14:textId="2601E7C7" w:rsidR="00F66620" w:rsidRPr="00BB0686" w:rsidRDefault="00F66620" w:rsidP="00996461">
            <w:pPr>
              <w:tabs>
                <w:tab w:val="center" w:pos="4819"/>
                <w:tab w:val="right" w:pos="9071"/>
              </w:tabs>
              <w:jc w:val="both"/>
              <w:rPr>
                <w:rFonts w:cs="Arial"/>
                <w:b/>
                <w:szCs w:val="24"/>
                <w:lang w:val="es-UY"/>
              </w:rPr>
            </w:pPr>
            <w:r w:rsidRPr="00BB0686">
              <w:rPr>
                <w:rFonts w:cs="Arial"/>
                <w:b/>
                <w:szCs w:val="24"/>
                <w:lang w:val="es-UY"/>
              </w:rPr>
              <w:t>Anexo XVII</w:t>
            </w:r>
          </w:p>
        </w:tc>
        <w:tc>
          <w:tcPr>
            <w:tcW w:w="6939" w:type="dxa"/>
            <w:shd w:val="clear" w:color="auto" w:fill="auto"/>
          </w:tcPr>
          <w:p w14:paraId="13688043" w14:textId="0F298A02" w:rsidR="00BB0686" w:rsidRDefault="00BB0686" w:rsidP="00BB0686">
            <w:pPr>
              <w:tabs>
                <w:tab w:val="left" w:pos="1778"/>
              </w:tabs>
              <w:suppressAutoHyphens/>
              <w:jc w:val="both"/>
              <w:rPr>
                <w:rFonts w:eastAsia="Arial" w:cs="Arial"/>
                <w:szCs w:val="24"/>
                <w:lang w:val="es-UY"/>
              </w:rPr>
            </w:pPr>
            <w:r w:rsidRPr="005C246A">
              <w:rPr>
                <w:rFonts w:eastAsia="Arial" w:cs="Arial"/>
                <w:szCs w:val="24"/>
                <w:lang w:val="es-UY"/>
              </w:rPr>
              <w:t xml:space="preserve">Programa de Trabajo 2023 del CT </w:t>
            </w:r>
            <w:proofErr w:type="spellStart"/>
            <w:r w:rsidRPr="005C246A">
              <w:rPr>
                <w:rFonts w:eastAsia="Arial" w:cs="Arial"/>
                <w:szCs w:val="24"/>
                <w:lang w:val="es-UY"/>
              </w:rPr>
              <w:t>N°</w:t>
            </w:r>
            <w:proofErr w:type="spellEnd"/>
            <w:r w:rsidRPr="005C246A">
              <w:rPr>
                <w:rFonts w:eastAsia="Arial" w:cs="Arial"/>
                <w:szCs w:val="24"/>
                <w:lang w:val="es-UY"/>
              </w:rPr>
              <w:t xml:space="preserve"> 5 </w:t>
            </w:r>
            <w:r>
              <w:rPr>
                <w:rFonts w:eastAsia="Arial" w:cs="Arial"/>
                <w:szCs w:val="24"/>
                <w:lang w:val="es-UY"/>
              </w:rPr>
              <w:t>- PPTA</w:t>
            </w:r>
          </w:p>
          <w:p w14:paraId="018B23ED" w14:textId="72722531" w:rsidR="00F66620" w:rsidRPr="00B12A3B" w:rsidRDefault="00F66620" w:rsidP="00996461">
            <w:pPr>
              <w:keepNext/>
              <w:jc w:val="both"/>
              <w:rPr>
                <w:rFonts w:cs="Arial"/>
                <w:color w:val="FF0000"/>
                <w:szCs w:val="24"/>
                <w:lang w:val="es-UY"/>
              </w:rPr>
            </w:pPr>
          </w:p>
        </w:tc>
      </w:tr>
      <w:tr w:rsidR="00BB0686" w:rsidRPr="00BB0686" w14:paraId="033D17B1" w14:textId="77777777" w:rsidTr="00996461">
        <w:tc>
          <w:tcPr>
            <w:tcW w:w="1555" w:type="dxa"/>
            <w:shd w:val="clear" w:color="auto" w:fill="auto"/>
          </w:tcPr>
          <w:p w14:paraId="582B599D" w14:textId="1BA373C6" w:rsidR="00BB0686" w:rsidRPr="00BB0686" w:rsidRDefault="00BB0686" w:rsidP="00BB0686">
            <w:pPr>
              <w:tabs>
                <w:tab w:val="center" w:pos="4819"/>
                <w:tab w:val="right" w:pos="9071"/>
              </w:tabs>
              <w:jc w:val="both"/>
              <w:rPr>
                <w:rFonts w:cs="Arial"/>
                <w:b/>
                <w:szCs w:val="24"/>
                <w:lang w:val="es-UY"/>
              </w:rPr>
            </w:pPr>
            <w:r w:rsidRPr="00BB0686">
              <w:rPr>
                <w:rFonts w:cs="Arial"/>
                <w:b/>
                <w:szCs w:val="24"/>
                <w:lang w:val="es-UY"/>
              </w:rPr>
              <w:t>Anexo XVII</w:t>
            </w:r>
            <w:r>
              <w:rPr>
                <w:rFonts w:cs="Arial"/>
                <w:b/>
                <w:szCs w:val="24"/>
                <w:lang w:val="es-UY"/>
              </w:rPr>
              <w:t>I</w:t>
            </w:r>
          </w:p>
        </w:tc>
        <w:tc>
          <w:tcPr>
            <w:tcW w:w="6939" w:type="dxa"/>
            <w:shd w:val="clear" w:color="auto" w:fill="auto"/>
          </w:tcPr>
          <w:p w14:paraId="1219CF94" w14:textId="31A07841" w:rsidR="00BB0686" w:rsidRPr="009D7129" w:rsidRDefault="009D7129" w:rsidP="009D7129">
            <w:pPr>
              <w:jc w:val="both"/>
              <w:rPr>
                <w:lang w:val="es-UY"/>
              </w:rPr>
            </w:pPr>
            <w:r w:rsidRPr="00364C1C">
              <w:rPr>
                <w:b/>
                <w:bCs/>
                <w:lang w:val="es-UY"/>
              </w:rPr>
              <w:t>RESERVADO</w:t>
            </w:r>
            <w:r>
              <w:rPr>
                <w:lang w:val="es-UY"/>
              </w:rPr>
              <w:t xml:space="preserve"> - D</w:t>
            </w:r>
            <w:r w:rsidR="00BB0686">
              <w:rPr>
                <w:lang w:val="es-UY"/>
              </w:rPr>
              <w:t xml:space="preserve">ocumento </w:t>
            </w:r>
            <w:r>
              <w:rPr>
                <w:lang w:val="es-UY"/>
              </w:rPr>
              <w:t xml:space="preserve">de Argentina relativa al pedido correspondiente a la NCM </w:t>
            </w:r>
            <w:r w:rsidRPr="009D7129">
              <w:rPr>
                <w:lang w:val="es-UY"/>
              </w:rPr>
              <w:t>2309.90.90</w:t>
            </w:r>
            <w:r>
              <w:rPr>
                <w:lang w:val="es-UY"/>
              </w:rPr>
              <w:t xml:space="preserve"> – Pedido 3.7</w:t>
            </w:r>
          </w:p>
        </w:tc>
      </w:tr>
      <w:tr w:rsidR="009D7129" w:rsidRPr="009D7129" w14:paraId="016AA914" w14:textId="77777777" w:rsidTr="00996461">
        <w:tc>
          <w:tcPr>
            <w:tcW w:w="1555" w:type="dxa"/>
            <w:shd w:val="clear" w:color="auto" w:fill="auto"/>
          </w:tcPr>
          <w:p w14:paraId="247504A4" w14:textId="2DAFDD2E" w:rsidR="009D7129" w:rsidRPr="00BB0686" w:rsidRDefault="009D7129" w:rsidP="00BB0686">
            <w:pPr>
              <w:tabs>
                <w:tab w:val="center" w:pos="4819"/>
                <w:tab w:val="right" w:pos="9071"/>
              </w:tabs>
              <w:jc w:val="both"/>
              <w:rPr>
                <w:rFonts w:cs="Arial"/>
                <w:b/>
                <w:szCs w:val="24"/>
                <w:lang w:val="es-UY"/>
              </w:rPr>
            </w:pPr>
            <w:r w:rsidRPr="00F73C30">
              <w:rPr>
                <w:rFonts w:eastAsia="Calibri" w:cs="Arial"/>
                <w:b/>
                <w:bCs/>
                <w:szCs w:val="24"/>
                <w:lang w:val="es-UY"/>
              </w:rPr>
              <w:t>Anexo</w:t>
            </w:r>
            <w:r>
              <w:rPr>
                <w:rFonts w:eastAsia="Calibri" w:cs="Arial"/>
                <w:b/>
                <w:bCs/>
                <w:szCs w:val="24"/>
                <w:lang w:val="es-UY"/>
              </w:rPr>
              <w:t xml:space="preserve"> XIX</w:t>
            </w:r>
          </w:p>
        </w:tc>
        <w:tc>
          <w:tcPr>
            <w:tcW w:w="6939" w:type="dxa"/>
            <w:shd w:val="clear" w:color="auto" w:fill="auto"/>
          </w:tcPr>
          <w:p w14:paraId="383FC4B8" w14:textId="343418FE" w:rsidR="009D7129" w:rsidRPr="009D7129" w:rsidRDefault="009D7129" w:rsidP="009D7129">
            <w:pPr>
              <w:jc w:val="both"/>
              <w:rPr>
                <w:b/>
                <w:bCs/>
              </w:rPr>
            </w:pPr>
            <w:r w:rsidRPr="009D7129">
              <w:rPr>
                <w:rFonts w:eastAsia="Calibri" w:cs="Arial"/>
                <w:b/>
                <w:bCs/>
                <w:szCs w:val="24"/>
              </w:rPr>
              <w:t>RESERVADO</w:t>
            </w:r>
            <w:r w:rsidRPr="009D7129">
              <w:rPr>
                <w:rFonts w:eastAsia="Calibri" w:cs="Arial"/>
                <w:szCs w:val="24"/>
              </w:rPr>
              <w:t xml:space="preserve"> Documento de Argentina NCM 3002.49.99 – Pedido 3.</w:t>
            </w:r>
            <w:r>
              <w:rPr>
                <w:rFonts w:eastAsia="Calibri" w:cs="Arial"/>
                <w:szCs w:val="24"/>
              </w:rPr>
              <w:t>29</w:t>
            </w:r>
            <w:r w:rsidRPr="009D7129">
              <w:rPr>
                <w:rFonts w:eastAsia="Calibri" w:cs="Arial"/>
                <w:szCs w:val="24"/>
              </w:rPr>
              <w:t xml:space="preserve"> </w:t>
            </w:r>
          </w:p>
        </w:tc>
      </w:tr>
      <w:tr w:rsidR="009D7129" w:rsidRPr="000B4095" w14:paraId="1006AB62" w14:textId="77777777" w:rsidTr="00996461">
        <w:tc>
          <w:tcPr>
            <w:tcW w:w="1555" w:type="dxa"/>
            <w:shd w:val="clear" w:color="auto" w:fill="auto"/>
          </w:tcPr>
          <w:p w14:paraId="18686776" w14:textId="21457793" w:rsidR="009D7129" w:rsidRPr="000B4095" w:rsidRDefault="009D7129" w:rsidP="009D7129">
            <w:pPr>
              <w:tabs>
                <w:tab w:val="center" w:pos="4819"/>
                <w:tab w:val="right" w:pos="9071"/>
              </w:tabs>
              <w:jc w:val="both"/>
              <w:rPr>
                <w:rFonts w:eastAsia="Calibri" w:cs="Arial"/>
                <w:b/>
                <w:bCs/>
                <w:szCs w:val="24"/>
                <w:lang w:val="es-UY"/>
              </w:rPr>
            </w:pPr>
            <w:r w:rsidRPr="000B4095">
              <w:rPr>
                <w:rFonts w:eastAsia="Calibri" w:cs="Arial"/>
                <w:b/>
                <w:bCs/>
                <w:szCs w:val="24"/>
                <w:lang w:val="es-UY"/>
              </w:rPr>
              <w:t>Anexo XX</w:t>
            </w:r>
          </w:p>
        </w:tc>
        <w:tc>
          <w:tcPr>
            <w:tcW w:w="6939" w:type="dxa"/>
            <w:shd w:val="clear" w:color="auto" w:fill="auto"/>
          </w:tcPr>
          <w:p w14:paraId="7855D62E" w14:textId="4BF79309" w:rsidR="009D7129" w:rsidRPr="000B4095" w:rsidRDefault="009D7129" w:rsidP="009D7129">
            <w:pPr>
              <w:jc w:val="both"/>
              <w:rPr>
                <w:rFonts w:eastAsia="Calibri" w:cs="Arial"/>
                <w:b/>
                <w:bCs/>
                <w:szCs w:val="24"/>
                <w:lang w:val="es-UY"/>
              </w:rPr>
            </w:pPr>
            <w:r w:rsidRPr="000B4095">
              <w:rPr>
                <w:rFonts w:eastAsia="Calibri" w:cs="Arial"/>
                <w:b/>
                <w:bCs/>
                <w:szCs w:val="24"/>
                <w:lang w:val="es-UY"/>
              </w:rPr>
              <w:t xml:space="preserve">RESERVADO - </w:t>
            </w:r>
            <w:r w:rsidRPr="000B4095">
              <w:rPr>
                <w:rFonts w:eastAsia="Calibri" w:cs="Arial"/>
                <w:szCs w:val="24"/>
                <w:lang w:val="es-UY"/>
              </w:rPr>
              <w:t>Formulario Básico actualizado - Brasil – pedido 3.41</w:t>
            </w:r>
          </w:p>
        </w:tc>
      </w:tr>
      <w:tr w:rsidR="009D7129" w:rsidRPr="000B4095" w14:paraId="62B3BED6" w14:textId="77777777" w:rsidTr="00996461">
        <w:tc>
          <w:tcPr>
            <w:tcW w:w="1555" w:type="dxa"/>
            <w:shd w:val="clear" w:color="auto" w:fill="auto"/>
          </w:tcPr>
          <w:p w14:paraId="1A6C2C48" w14:textId="545093EB" w:rsidR="009D7129" w:rsidRPr="00F73C30" w:rsidRDefault="009839B7" w:rsidP="009D7129">
            <w:pPr>
              <w:tabs>
                <w:tab w:val="center" w:pos="4819"/>
                <w:tab w:val="right" w:pos="9071"/>
              </w:tabs>
              <w:jc w:val="both"/>
              <w:rPr>
                <w:rFonts w:eastAsia="Calibri" w:cs="Arial"/>
                <w:b/>
                <w:bCs/>
                <w:szCs w:val="24"/>
                <w:lang w:val="es-UY"/>
              </w:rPr>
            </w:pPr>
            <w:r>
              <w:rPr>
                <w:rFonts w:eastAsia="Arial" w:cs="Arial"/>
                <w:b/>
                <w:szCs w:val="24"/>
                <w:lang w:val="es-UY"/>
              </w:rPr>
              <w:lastRenderedPageBreak/>
              <w:t>Anexo XXI</w:t>
            </w:r>
          </w:p>
        </w:tc>
        <w:tc>
          <w:tcPr>
            <w:tcW w:w="6939" w:type="dxa"/>
            <w:shd w:val="clear" w:color="auto" w:fill="auto"/>
          </w:tcPr>
          <w:p w14:paraId="42EB94AE" w14:textId="663683B7" w:rsidR="009D7129" w:rsidRPr="009839B7" w:rsidRDefault="009839B7" w:rsidP="009839B7">
            <w:pPr>
              <w:tabs>
                <w:tab w:val="left" w:pos="1134"/>
              </w:tabs>
              <w:jc w:val="both"/>
              <w:rPr>
                <w:rFonts w:eastAsia="Calibri" w:cs="Arial"/>
                <w:b/>
                <w:bCs/>
                <w:szCs w:val="24"/>
                <w:lang w:val="es-UY"/>
              </w:rPr>
            </w:pPr>
            <w:r>
              <w:rPr>
                <w:rFonts w:eastAsia="Arial" w:cs="Arial"/>
                <w:b/>
                <w:szCs w:val="24"/>
                <w:lang w:val="es-UY"/>
              </w:rPr>
              <w:t>RESERVADO</w:t>
            </w:r>
            <w:r>
              <w:rPr>
                <w:rFonts w:eastAsia="Arial" w:cs="Arial"/>
                <w:szCs w:val="24"/>
                <w:lang w:val="es-UY"/>
              </w:rPr>
              <w:t xml:space="preserve"> </w:t>
            </w:r>
            <w:r w:rsidR="000B4095">
              <w:rPr>
                <w:rFonts w:eastAsia="Arial" w:cs="Arial"/>
                <w:szCs w:val="24"/>
                <w:lang w:val="es-UY"/>
              </w:rPr>
              <w:t xml:space="preserve">- </w:t>
            </w:r>
            <w:r>
              <w:rPr>
                <w:rFonts w:eastAsia="Arial" w:cs="Arial"/>
                <w:szCs w:val="24"/>
                <w:lang w:val="es-UY"/>
              </w:rPr>
              <w:t xml:space="preserve">Ayuda Memoria XII reunión de puntos focales del Módulo de Automatización del Proceso de Solicitud y Seguimiento de Pedidos de medidas de abastecimiento (Res. GMC </w:t>
            </w:r>
            <w:proofErr w:type="spellStart"/>
            <w:r>
              <w:rPr>
                <w:rFonts w:eastAsia="Arial" w:cs="Arial"/>
                <w:szCs w:val="24"/>
                <w:lang w:val="es-UY"/>
              </w:rPr>
              <w:t>N°</w:t>
            </w:r>
            <w:proofErr w:type="spellEnd"/>
            <w:r>
              <w:rPr>
                <w:rFonts w:eastAsia="Arial" w:cs="Arial"/>
                <w:szCs w:val="24"/>
                <w:lang w:val="es-UY"/>
              </w:rPr>
              <w:t xml:space="preserve"> 49/19) del Sistema de Información MERCOSUR (SIM)</w:t>
            </w:r>
          </w:p>
        </w:tc>
      </w:tr>
      <w:tr w:rsidR="000B4095" w:rsidRPr="002F2EC5" w14:paraId="459F0659" w14:textId="77777777" w:rsidTr="00996461">
        <w:tc>
          <w:tcPr>
            <w:tcW w:w="1555" w:type="dxa"/>
            <w:shd w:val="clear" w:color="auto" w:fill="auto"/>
          </w:tcPr>
          <w:p w14:paraId="1CCD8E32" w14:textId="114AA69B" w:rsidR="000B4095" w:rsidRPr="002F2EC5" w:rsidRDefault="000B4095" w:rsidP="009D7129">
            <w:pPr>
              <w:tabs>
                <w:tab w:val="center" w:pos="4819"/>
                <w:tab w:val="right" w:pos="9071"/>
              </w:tabs>
              <w:jc w:val="both"/>
              <w:rPr>
                <w:rFonts w:eastAsia="Arial" w:cs="Arial"/>
                <w:b/>
                <w:szCs w:val="24"/>
                <w:lang w:val="es-UY"/>
              </w:rPr>
            </w:pPr>
            <w:r w:rsidRPr="002F2EC5">
              <w:rPr>
                <w:rFonts w:cs="Arial"/>
                <w:b/>
                <w:bCs/>
                <w:szCs w:val="24"/>
                <w:lang w:val="es-UY" w:eastAsia="en-US"/>
              </w:rPr>
              <w:t>Anexo XXII</w:t>
            </w:r>
          </w:p>
        </w:tc>
        <w:tc>
          <w:tcPr>
            <w:tcW w:w="6939" w:type="dxa"/>
            <w:shd w:val="clear" w:color="auto" w:fill="auto"/>
          </w:tcPr>
          <w:p w14:paraId="14D4DFEB" w14:textId="70B72491" w:rsidR="000B4095" w:rsidRPr="002F2EC5" w:rsidRDefault="000B4095" w:rsidP="002F2EC5">
            <w:pPr>
              <w:tabs>
                <w:tab w:val="left" w:pos="1778"/>
              </w:tabs>
              <w:suppressAutoHyphens/>
              <w:jc w:val="both"/>
              <w:rPr>
                <w:rFonts w:eastAsia="Arial" w:cs="Arial"/>
                <w:b/>
                <w:szCs w:val="24"/>
                <w:lang w:val="es-UY"/>
              </w:rPr>
            </w:pPr>
            <w:r w:rsidRPr="002F2EC5">
              <w:rPr>
                <w:rFonts w:cs="Arial"/>
                <w:b/>
                <w:bCs/>
                <w:szCs w:val="24"/>
                <w:lang w:val="es-UY"/>
              </w:rPr>
              <w:t>RESERVADO</w:t>
            </w:r>
            <w:r w:rsidRPr="002F2EC5">
              <w:rPr>
                <w:rFonts w:cs="Arial"/>
                <w:szCs w:val="24"/>
                <w:lang w:val="es-UY"/>
              </w:rPr>
              <w:t xml:space="preserve"> </w:t>
            </w:r>
            <w:r w:rsidR="002F2EC5" w:rsidRPr="002F2EC5">
              <w:rPr>
                <w:rFonts w:cs="Arial"/>
                <w:szCs w:val="24"/>
                <w:lang w:val="es-UY"/>
              </w:rPr>
              <w:t>– ROM</w:t>
            </w:r>
            <w:r w:rsidRPr="002F2EC5">
              <w:rPr>
                <w:rFonts w:cs="Arial"/>
                <w:szCs w:val="24"/>
                <w:lang w:val="es-UY"/>
              </w:rPr>
              <w:t xml:space="preserve"> </w:t>
            </w:r>
            <w:r w:rsidR="002F2EC5" w:rsidRPr="002F2EC5">
              <w:rPr>
                <w:rFonts w:cs="Arial"/>
                <w:szCs w:val="24"/>
                <w:lang w:val="es-UY"/>
              </w:rPr>
              <w:t xml:space="preserve">texto </w:t>
            </w:r>
            <w:r w:rsidRPr="002F2EC5">
              <w:rPr>
                <w:rFonts w:cs="Arial"/>
                <w:szCs w:val="24"/>
                <w:lang w:val="es-UY"/>
              </w:rPr>
              <w:t>actualizad</w:t>
            </w:r>
            <w:r w:rsidR="002F2EC5" w:rsidRPr="002F2EC5">
              <w:rPr>
                <w:rFonts w:cs="Arial"/>
                <w:szCs w:val="24"/>
                <w:lang w:val="es-UY"/>
              </w:rPr>
              <w:t>o</w:t>
            </w:r>
            <w:r w:rsidRPr="002F2EC5">
              <w:rPr>
                <w:rFonts w:cs="Arial"/>
                <w:szCs w:val="24"/>
                <w:lang w:val="es-UY"/>
              </w:rPr>
              <w:t xml:space="preserve"> </w:t>
            </w:r>
          </w:p>
        </w:tc>
      </w:tr>
      <w:tr w:rsidR="007A1EF5" w:rsidRPr="000B4095" w14:paraId="633D0766" w14:textId="77777777" w:rsidTr="00996461">
        <w:tc>
          <w:tcPr>
            <w:tcW w:w="1555" w:type="dxa"/>
            <w:shd w:val="clear" w:color="auto" w:fill="auto"/>
          </w:tcPr>
          <w:p w14:paraId="2070AAE2" w14:textId="01FE7354" w:rsidR="007A1EF5" w:rsidRPr="002F2EC5" w:rsidRDefault="002F2EC5" w:rsidP="009D7129">
            <w:pPr>
              <w:tabs>
                <w:tab w:val="center" w:pos="4819"/>
                <w:tab w:val="right" w:pos="9071"/>
              </w:tabs>
              <w:jc w:val="both"/>
              <w:rPr>
                <w:rFonts w:eastAsia="Arial" w:cs="Arial"/>
                <w:b/>
                <w:szCs w:val="24"/>
              </w:rPr>
            </w:pPr>
            <w:r w:rsidRPr="0077180A">
              <w:rPr>
                <w:rFonts w:cs="Arial"/>
                <w:b/>
                <w:bCs/>
                <w:szCs w:val="24"/>
                <w:lang w:val="es-UY"/>
              </w:rPr>
              <w:t>An</w:t>
            </w:r>
            <w:r w:rsidRPr="0077180A">
              <w:rPr>
                <w:rFonts w:cs="Arial"/>
                <w:b/>
                <w:szCs w:val="24"/>
                <w:lang w:val="es-UY"/>
              </w:rPr>
              <w:t xml:space="preserve">exo </w:t>
            </w:r>
            <w:r>
              <w:rPr>
                <w:rFonts w:cs="Arial"/>
                <w:b/>
                <w:szCs w:val="24"/>
                <w:lang w:val="es-UY"/>
              </w:rPr>
              <w:t>XXIII</w:t>
            </w:r>
          </w:p>
        </w:tc>
        <w:tc>
          <w:tcPr>
            <w:tcW w:w="6939" w:type="dxa"/>
            <w:shd w:val="clear" w:color="auto" w:fill="auto"/>
          </w:tcPr>
          <w:p w14:paraId="1D586590" w14:textId="48766FDC" w:rsidR="007A1EF5" w:rsidRDefault="007A1EF5" w:rsidP="002F2EC5">
            <w:pPr>
              <w:keepNext/>
              <w:jc w:val="both"/>
              <w:rPr>
                <w:rFonts w:eastAsia="Arial" w:cs="Arial"/>
                <w:b/>
                <w:szCs w:val="24"/>
                <w:lang w:val="es-UY"/>
              </w:rPr>
            </w:pPr>
            <w:r w:rsidRPr="00A048DD">
              <w:rPr>
                <w:rFonts w:cs="Arial"/>
                <w:b/>
                <w:bCs/>
                <w:szCs w:val="24"/>
                <w:lang w:val="es-UY" w:eastAsia="en-US"/>
              </w:rPr>
              <w:t>RESERVADO</w:t>
            </w:r>
            <w:r>
              <w:rPr>
                <w:rFonts w:cs="Arial"/>
                <w:szCs w:val="24"/>
                <w:lang w:val="es-UY" w:eastAsia="en-US"/>
              </w:rPr>
              <w:t xml:space="preserve"> - Nuevo texto del proyecto de Directiva “Mecanismo para </w:t>
            </w:r>
            <w:r w:rsidR="002F2EC5">
              <w:rPr>
                <w:rFonts w:cs="Arial"/>
                <w:szCs w:val="24"/>
                <w:lang w:val="es-UY" w:eastAsia="en-US"/>
              </w:rPr>
              <w:t xml:space="preserve">comunicar </w:t>
            </w:r>
            <w:r>
              <w:rPr>
                <w:rFonts w:cs="Arial"/>
                <w:szCs w:val="24"/>
                <w:lang w:val="es-UY" w:eastAsia="en-US"/>
              </w:rPr>
              <w:t xml:space="preserve">la </w:t>
            </w:r>
            <w:r w:rsidR="002F2EC5">
              <w:rPr>
                <w:rFonts w:cs="Arial"/>
                <w:szCs w:val="24"/>
                <w:lang w:val="es-UY" w:eastAsia="en-US"/>
              </w:rPr>
              <w:t xml:space="preserve">actualización </w:t>
            </w:r>
            <w:r>
              <w:rPr>
                <w:rFonts w:cs="Arial"/>
                <w:szCs w:val="24"/>
                <w:lang w:val="es-UY" w:eastAsia="en-US"/>
              </w:rPr>
              <w:t xml:space="preserve">de los Anexos, II, III, IV, y V de la Decisión CMC </w:t>
            </w:r>
            <w:proofErr w:type="spellStart"/>
            <w:r>
              <w:rPr>
                <w:rFonts w:cs="Arial"/>
                <w:szCs w:val="24"/>
                <w:lang w:val="es-UY" w:eastAsia="en-US"/>
              </w:rPr>
              <w:t>N°</w:t>
            </w:r>
            <w:proofErr w:type="spellEnd"/>
            <w:r>
              <w:rPr>
                <w:rFonts w:cs="Arial"/>
                <w:szCs w:val="24"/>
                <w:lang w:val="es-UY" w:eastAsia="en-US"/>
              </w:rPr>
              <w:t xml:space="preserve"> 08/22” </w:t>
            </w:r>
          </w:p>
        </w:tc>
      </w:tr>
      <w:tr w:rsidR="007A1EF5" w:rsidRPr="000B4095" w14:paraId="42065C87" w14:textId="77777777" w:rsidTr="00996461">
        <w:tc>
          <w:tcPr>
            <w:tcW w:w="1555" w:type="dxa"/>
            <w:shd w:val="clear" w:color="auto" w:fill="auto"/>
          </w:tcPr>
          <w:p w14:paraId="77444F54" w14:textId="2B2E1293" w:rsidR="007A1EF5" w:rsidRPr="00A048DD" w:rsidRDefault="002F2EC5" w:rsidP="009D7129">
            <w:pPr>
              <w:tabs>
                <w:tab w:val="center" w:pos="4819"/>
                <w:tab w:val="right" w:pos="9071"/>
              </w:tabs>
              <w:jc w:val="both"/>
              <w:rPr>
                <w:rFonts w:cs="Arial"/>
                <w:b/>
                <w:bCs/>
                <w:szCs w:val="24"/>
                <w:lang w:val="es-UY" w:eastAsia="en-US"/>
              </w:rPr>
            </w:pPr>
            <w:r w:rsidRPr="0077180A">
              <w:rPr>
                <w:rFonts w:cs="Arial"/>
                <w:b/>
                <w:bCs/>
                <w:szCs w:val="24"/>
                <w:lang w:val="es-UY"/>
              </w:rPr>
              <w:t>An</w:t>
            </w:r>
            <w:r w:rsidRPr="0077180A">
              <w:rPr>
                <w:rFonts w:cs="Arial"/>
                <w:b/>
                <w:szCs w:val="24"/>
                <w:lang w:val="es-UY"/>
              </w:rPr>
              <w:t xml:space="preserve">exo </w:t>
            </w:r>
            <w:r>
              <w:rPr>
                <w:rFonts w:cs="Arial"/>
                <w:b/>
                <w:szCs w:val="24"/>
                <w:lang w:val="es-UY"/>
              </w:rPr>
              <w:t>XXIV</w:t>
            </w:r>
          </w:p>
        </w:tc>
        <w:tc>
          <w:tcPr>
            <w:tcW w:w="6939" w:type="dxa"/>
            <w:shd w:val="clear" w:color="auto" w:fill="auto"/>
          </w:tcPr>
          <w:p w14:paraId="12A43EB5" w14:textId="5F4DA6D7" w:rsidR="007A1EF5" w:rsidRPr="00A048DD" w:rsidRDefault="007A1EF5" w:rsidP="007A1EF5">
            <w:pPr>
              <w:jc w:val="both"/>
              <w:rPr>
                <w:rFonts w:cs="Arial"/>
                <w:b/>
                <w:bCs/>
                <w:szCs w:val="24"/>
                <w:lang w:val="es-UY" w:eastAsia="en-US"/>
              </w:rPr>
            </w:pPr>
            <w:r>
              <w:rPr>
                <w:rFonts w:cs="Arial"/>
                <w:b/>
                <w:szCs w:val="24"/>
                <w:lang w:val="es-UY"/>
              </w:rPr>
              <w:t>R</w:t>
            </w:r>
            <w:r w:rsidRPr="0077180A">
              <w:rPr>
                <w:rFonts w:cs="Arial"/>
                <w:b/>
                <w:szCs w:val="24"/>
                <w:lang w:val="es-UY"/>
              </w:rPr>
              <w:t>ESERVADO</w:t>
            </w:r>
            <w:r>
              <w:rPr>
                <w:rFonts w:cs="Arial"/>
                <w:b/>
                <w:szCs w:val="24"/>
                <w:lang w:val="es-UY"/>
              </w:rPr>
              <w:t xml:space="preserve"> - </w:t>
            </w:r>
            <w:r w:rsidRPr="0077180A">
              <w:rPr>
                <w:rFonts w:cs="Arial"/>
                <w:b/>
                <w:szCs w:val="24"/>
                <w:lang w:val="es-UY"/>
              </w:rPr>
              <w:t xml:space="preserve">MERCOSUR/LXXV CCM/DT </w:t>
            </w:r>
            <w:proofErr w:type="spellStart"/>
            <w:r w:rsidRPr="0077180A">
              <w:rPr>
                <w:rFonts w:cs="Arial"/>
                <w:b/>
                <w:szCs w:val="24"/>
                <w:lang w:val="es-UY"/>
              </w:rPr>
              <w:t>N°</w:t>
            </w:r>
            <w:proofErr w:type="spellEnd"/>
            <w:r w:rsidRPr="0077180A">
              <w:rPr>
                <w:rFonts w:cs="Arial"/>
                <w:b/>
                <w:szCs w:val="24"/>
                <w:lang w:val="es-UY"/>
              </w:rPr>
              <w:t xml:space="preserve"> 21/05 Rev. </w:t>
            </w:r>
            <w:r w:rsidRPr="009A6815">
              <w:rPr>
                <w:rFonts w:cs="Arial"/>
                <w:b/>
                <w:szCs w:val="24"/>
                <w:lang w:val="es-UY"/>
              </w:rPr>
              <w:t>118)</w:t>
            </w:r>
            <w:r>
              <w:rPr>
                <w:rFonts w:cs="Arial"/>
                <w:b/>
                <w:szCs w:val="24"/>
                <w:lang w:val="es-UY"/>
              </w:rPr>
              <w:t xml:space="preserve"> </w:t>
            </w:r>
            <w:r>
              <w:rPr>
                <w:rFonts w:cs="Arial"/>
                <w:bCs/>
                <w:szCs w:val="24"/>
                <w:lang w:val="es-UY"/>
              </w:rPr>
              <w:t>L</w:t>
            </w:r>
            <w:r w:rsidRPr="0077180A">
              <w:rPr>
                <w:rFonts w:cs="Arial"/>
                <w:szCs w:val="24"/>
                <w:lang w:val="es-UY"/>
              </w:rPr>
              <w:t>ista actualizada de las normas con plazo de incorporación vencido</w:t>
            </w:r>
            <w:r>
              <w:rPr>
                <w:rFonts w:cs="Arial"/>
                <w:szCs w:val="24"/>
                <w:lang w:val="es-UY"/>
              </w:rPr>
              <w:t xml:space="preserve"> - SM</w:t>
            </w:r>
          </w:p>
        </w:tc>
      </w:tr>
    </w:tbl>
    <w:p w14:paraId="2E9E9DD2" w14:textId="77777777" w:rsidR="00F66620" w:rsidRPr="009839B7" w:rsidRDefault="00F66620" w:rsidP="00F66620">
      <w:pPr>
        <w:keepNext/>
        <w:jc w:val="both"/>
        <w:rPr>
          <w:rFonts w:eastAsiaTheme="minorHAnsi" w:cs="Arial"/>
          <w:b/>
          <w:color w:val="FF0000"/>
          <w:szCs w:val="24"/>
          <w:highlight w:val="yellow"/>
          <w:lang w:val="es-UY" w:eastAsia="en-US"/>
        </w:rPr>
      </w:pPr>
    </w:p>
    <w:p w14:paraId="286DCD0A" w14:textId="175FBBFF" w:rsidR="00727385" w:rsidRPr="009839B7" w:rsidRDefault="00727385" w:rsidP="00F66620">
      <w:pPr>
        <w:keepNext/>
        <w:jc w:val="both"/>
        <w:rPr>
          <w:rFonts w:eastAsiaTheme="minorHAnsi" w:cs="Arial"/>
          <w:b/>
          <w:color w:val="FF0000"/>
          <w:szCs w:val="24"/>
          <w:highlight w:val="yellow"/>
          <w:lang w:val="es-UY" w:eastAsia="en-US"/>
        </w:rPr>
      </w:pPr>
    </w:p>
    <w:p w14:paraId="631AD191" w14:textId="77777777" w:rsidR="00F66620" w:rsidRPr="009839B7" w:rsidRDefault="00F66620" w:rsidP="00F66620">
      <w:pPr>
        <w:keepNext/>
        <w:jc w:val="both"/>
        <w:rPr>
          <w:rFonts w:eastAsiaTheme="minorHAnsi" w:cs="Arial"/>
          <w:b/>
          <w:color w:val="FF0000"/>
          <w:szCs w:val="24"/>
          <w:highlight w:val="yellow"/>
          <w:lang w:val="es-UY" w:eastAsia="en-US"/>
        </w:rPr>
      </w:pPr>
    </w:p>
    <w:tbl>
      <w:tblPr>
        <w:tblW w:w="0" w:type="auto"/>
        <w:tblInd w:w="-110" w:type="dxa"/>
        <w:tblLayout w:type="fixed"/>
        <w:tblCellMar>
          <w:left w:w="70" w:type="dxa"/>
          <w:right w:w="70" w:type="dxa"/>
        </w:tblCellMar>
        <w:tblLook w:val="04A0" w:firstRow="1" w:lastRow="0" w:firstColumn="1" w:lastColumn="0" w:noHBand="0" w:noVBand="1"/>
      </w:tblPr>
      <w:tblGrid>
        <w:gridCol w:w="4431"/>
        <w:gridCol w:w="4183"/>
      </w:tblGrid>
      <w:tr w:rsidR="0077180A" w:rsidRPr="00EA56F1" w14:paraId="1831E5E8" w14:textId="77777777" w:rsidTr="00EA6CCD">
        <w:trPr>
          <w:trHeight w:val="1304"/>
        </w:trPr>
        <w:tc>
          <w:tcPr>
            <w:tcW w:w="4431" w:type="dxa"/>
            <w:shd w:val="clear" w:color="auto" w:fill="auto"/>
          </w:tcPr>
          <w:p w14:paraId="16E69AEB" w14:textId="77777777" w:rsidR="00F66620" w:rsidRPr="00EA56F1" w:rsidRDefault="00F66620" w:rsidP="00996461">
            <w:pPr>
              <w:widowControl w:val="0"/>
              <w:tabs>
                <w:tab w:val="left" w:pos="1418"/>
                <w:tab w:val="center" w:pos="4252"/>
                <w:tab w:val="right" w:pos="8504"/>
              </w:tabs>
              <w:jc w:val="center"/>
              <w:rPr>
                <w:rFonts w:cs="Arial"/>
                <w:snapToGrid w:val="0"/>
                <w:szCs w:val="24"/>
                <w:lang w:val="es-UY"/>
              </w:rPr>
            </w:pPr>
            <w:r w:rsidRPr="00EA56F1">
              <w:rPr>
                <w:rFonts w:cs="Arial"/>
                <w:snapToGrid w:val="0"/>
                <w:szCs w:val="24"/>
                <w:lang w:val="es-UY"/>
              </w:rPr>
              <w:t>_______________________________</w:t>
            </w:r>
          </w:p>
          <w:p w14:paraId="27D1EAC9" w14:textId="77777777" w:rsidR="00F66620" w:rsidRPr="00EA56F1" w:rsidRDefault="00F66620" w:rsidP="00996461">
            <w:pPr>
              <w:widowControl w:val="0"/>
              <w:tabs>
                <w:tab w:val="center" w:pos="4252"/>
                <w:tab w:val="right" w:pos="8504"/>
              </w:tabs>
              <w:jc w:val="center"/>
              <w:rPr>
                <w:rFonts w:cs="Arial"/>
                <w:b/>
                <w:bCs/>
                <w:snapToGrid w:val="0"/>
                <w:szCs w:val="24"/>
                <w:lang w:val="es-UY"/>
              </w:rPr>
            </w:pPr>
            <w:r w:rsidRPr="00EA56F1">
              <w:rPr>
                <w:rFonts w:cs="Arial"/>
                <w:b/>
                <w:bCs/>
                <w:snapToGrid w:val="0"/>
                <w:szCs w:val="24"/>
                <w:lang w:val="es-UY"/>
              </w:rPr>
              <w:t>Por la delegación de Argentina</w:t>
            </w:r>
          </w:p>
          <w:p w14:paraId="3B28EA73" w14:textId="77777777" w:rsidR="00F66620" w:rsidRPr="00EA56F1" w:rsidRDefault="00F66620" w:rsidP="00996461">
            <w:pPr>
              <w:widowControl w:val="0"/>
              <w:tabs>
                <w:tab w:val="left" w:pos="1418"/>
                <w:tab w:val="center" w:pos="4252"/>
                <w:tab w:val="right" w:pos="8504"/>
              </w:tabs>
              <w:jc w:val="center"/>
              <w:rPr>
                <w:rFonts w:cs="Arial"/>
                <w:bCs/>
                <w:snapToGrid w:val="0"/>
                <w:szCs w:val="24"/>
                <w:lang w:val="es-UY"/>
              </w:rPr>
            </w:pPr>
            <w:r w:rsidRPr="00EA56F1">
              <w:rPr>
                <w:rFonts w:cs="Arial"/>
                <w:bCs/>
                <w:snapToGrid w:val="0"/>
                <w:szCs w:val="24"/>
                <w:lang w:val="es-UY"/>
              </w:rPr>
              <w:t>Roxana Sánchez</w:t>
            </w:r>
          </w:p>
          <w:p w14:paraId="2BB717EB" w14:textId="7A5AD5C5" w:rsidR="00F66620" w:rsidRPr="00EA56F1" w:rsidRDefault="00F66620" w:rsidP="00996461">
            <w:pPr>
              <w:rPr>
                <w:rFonts w:eastAsiaTheme="minorHAnsi" w:cs="Arial"/>
                <w:szCs w:val="24"/>
                <w:lang w:val="es-UY" w:eastAsia="en-US"/>
              </w:rPr>
            </w:pPr>
          </w:p>
          <w:p w14:paraId="09C7D098" w14:textId="77777777" w:rsidR="00EA6CCD" w:rsidRPr="00EA56F1" w:rsidRDefault="00EA6CCD" w:rsidP="00996461">
            <w:pPr>
              <w:rPr>
                <w:rFonts w:eastAsiaTheme="minorHAnsi" w:cs="Arial"/>
                <w:szCs w:val="24"/>
                <w:lang w:val="es-UY" w:eastAsia="en-US"/>
              </w:rPr>
            </w:pPr>
          </w:p>
          <w:p w14:paraId="17CB3118" w14:textId="77777777" w:rsidR="00F66620" w:rsidRPr="00EA56F1" w:rsidRDefault="00F66620" w:rsidP="00996461">
            <w:pPr>
              <w:rPr>
                <w:rFonts w:eastAsiaTheme="minorHAnsi" w:cs="Arial"/>
                <w:szCs w:val="24"/>
                <w:lang w:val="es-UY" w:eastAsia="en-US"/>
              </w:rPr>
            </w:pPr>
          </w:p>
          <w:p w14:paraId="2A1D598E" w14:textId="4F7A097F" w:rsidR="00727385" w:rsidRPr="00EA56F1" w:rsidRDefault="00727385" w:rsidP="00996461">
            <w:pPr>
              <w:rPr>
                <w:rFonts w:eastAsiaTheme="minorHAnsi" w:cs="Arial"/>
                <w:szCs w:val="24"/>
                <w:lang w:val="es-UY" w:eastAsia="en-US"/>
              </w:rPr>
            </w:pPr>
          </w:p>
        </w:tc>
        <w:tc>
          <w:tcPr>
            <w:tcW w:w="4183" w:type="dxa"/>
            <w:shd w:val="clear" w:color="auto" w:fill="auto"/>
          </w:tcPr>
          <w:p w14:paraId="4301657E" w14:textId="77777777" w:rsidR="00F66620" w:rsidRPr="00EA56F1" w:rsidRDefault="00F66620" w:rsidP="00996461">
            <w:pPr>
              <w:widowControl w:val="0"/>
              <w:tabs>
                <w:tab w:val="left" w:pos="1418"/>
                <w:tab w:val="center" w:pos="4252"/>
                <w:tab w:val="right" w:pos="8504"/>
              </w:tabs>
              <w:jc w:val="center"/>
              <w:rPr>
                <w:rFonts w:cs="Arial"/>
                <w:snapToGrid w:val="0"/>
                <w:szCs w:val="24"/>
                <w:lang w:val="es-UY"/>
              </w:rPr>
            </w:pPr>
            <w:r w:rsidRPr="00EA56F1">
              <w:rPr>
                <w:rFonts w:cs="Arial"/>
                <w:snapToGrid w:val="0"/>
                <w:szCs w:val="24"/>
                <w:lang w:val="es-UY"/>
              </w:rPr>
              <w:t>______________________________</w:t>
            </w:r>
          </w:p>
          <w:p w14:paraId="279F6280" w14:textId="77777777" w:rsidR="00F66620" w:rsidRPr="00EA56F1" w:rsidRDefault="00F66620" w:rsidP="00996461">
            <w:pPr>
              <w:widowControl w:val="0"/>
              <w:tabs>
                <w:tab w:val="left" w:pos="1418"/>
                <w:tab w:val="center" w:pos="4252"/>
                <w:tab w:val="right" w:pos="8504"/>
              </w:tabs>
              <w:jc w:val="center"/>
              <w:rPr>
                <w:rFonts w:cs="Arial"/>
                <w:b/>
                <w:bCs/>
                <w:snapToGrid w:val="0"/>
                <w:szCs w:val="24"/>
                <w:lang w:val="es-UY"/>
              </w:rPr>
            </w:pPr>
            <w:r w:rsidRPr="00EA56F1">
              <w:rPr>
                <w:rFonts w:cs="Arial"/>
                <w:b/>
                <w:bCs/>
                <w:snapToGrid w:val="0"/>
                <w:szCs w:val="24"/>
                <w:lang w:val="es-UY"/>
              </w:rPr>
              <w:t>Por la delegación de Brasil</w:t>
            </w:r>
          </w:p>
          <w:p w14:paraId="2892862B" w14:textId="77777777" w:rsidR="00F66620" w:rsidRPr="00EA56F1" w:rsidRDefault="00F66620" w:rsidP="00996461">
            <w:pPr>
              <w:jc w:val="center"/>
              <w:rPr>
                <w:rFonts w:eastAsiaTheme="minorHAnsi" w:cs="Arial"/>
                <w:b/>
                <w:bCs/>
                <w:szCs w:val="24"/>
                <w:lang w:val="es-UY" w:eastAsia="en-US"/>
              </w:rPr>
            </w:pPr>
            <w:r w:rsidRPr="00EA56F1">
              <w:rPr>
                <w:rFonts w:cs="Arial"/>
                <w:szCs w:val="24"/>
                <w:lang w:val="es-UY"/>
              </w:rPr>
              <w:t>Filipe Abbott Galvão Sobreira Lopes</w:t>
            </w:r>
          </w:p>
        </w:tc>
      </w:tr>
      <w:tr w:rsidR="0077180A" w:rsidRPr="000B4095" w14:paraId="7D43EE66" w14:textId="77777777" w:rsidTr="00EA6CCD">
        <w:trPr>
          <w:trHeight w:val="1304"/>
        </w:trPr>
        <w:tc>
          <w:tcPr>
            <w:tcW w:w="4431" w:type="dxa"/>
          </w:tcPr>
          <w:p w14:paraId="4D4DB74B" w14:textId="77777777" w:rsidR="00F66620" w:rsidRPr="00EA56F1" w:rsidRDefault="00F66620" w:rsidP="00996461">
            <w:pPr>
              <w:widowControl w:val="0"/>
              <w:tabs>
                <w:tab w:val="left" w:pos="1418"/>
                <w:tab w:val="center" w:pos="4252"/>
                <w:tab w:val="right" w:pos="8504"/>
              </w:tabs>
              <w:jc w:val="center"/>
              <w:rPr>
                <w:rFonts w:cs="Arial"/>
                <w:snapToGrid w:val="0"/>
                <w:szCs w:val="24"/>
                <w:lang w:val="es-UY"/>
              </w:rPr>
            </w:pPr>
            <w:r w:rsidRPr="00EA56F1">
              <w:rPr>
                <w:rFonts w:cs="Arial"/>
                <w:snapToGrid w:val="0"/>
                <w:szCs w:val="24"/>
                <w:lang w:val="es-UY"/>
              </w:rPr>
              <w:t>______________________________</w:t>
            </w:r>
          </w:p>
          <w:p w14:paraId="397D930F" w14:textId="77777777" w:rsidR="00F66620" w:rsidRPr="00EA56F1" w:rsidRDefault="00F66620" w:rsidP="00996461">
            <w:pPr>
              <w:widowControl w:val="0"/>
              <w:tabs>
                <w:tab w:val="center" w:pos="4252"/>
                <w:tab w:val="right" w:pos="8504"/>
              </w:tabs>
              <w:jc w:val="center"/>
              <w:rPr>
                <w:rFonts w:cs="Arial"/>
                <w:b/>
                <w:bCs/>
                <w:snapToGrid w:val="0"/>
                <w:szCs w:val="24"/>
                <w:lang w:val="es-UY"/>
              </w:rPr>
            </w:pPr>
            <w:r w:rsidRPr="00EA56F1">
              <w:rPr>
                <w:rFonts w:cs="Arial"/>
                <w:b/>
                <w:bCs/>
                <w:snapToGrid w:val="0"/>
                <w:szCs w:val="24"/>
                <w:lang w:val="es-UY"/>
              </w:rPr>
              <w:t>Por la delegación de Paraguay</w:t>
            </w:r>
          </w:p>
          <w:p w14:paraId="3C05BF97" w14:textId="77777777" w:rsidR="00EA56F1" w:rsidRPr="00EA56F1" w:rsidRDefault="00EA56F1" w:rsidP="00EA56F1">
            <w:pPr>
              <w:tabs>
                <w:tab w:val="left" w:pos="3015"/>
              </w:tabs>
              <w:jc w:val="center"/>
              <w:rPr>
                <w:rFonts w:eastAsiaTheme="minorHAnsi" w:cs="Arial"/>
                <w:szCs w:val="24"/>
                <w:lang w:val="es-UY" w:eastAsia="en-US"/>
              </w:rPr>
            </w:pPr>
            <w:r w:rsidRPr="00EA56F1">
              <w:rPr>
                <w:rFonts w:eastAsiaTheme="minorHAnsi" w:cs="Arial"/>
                <w:szCs w:val="24"/>
                <w:lang w:val="es-UY" w:eastAsia="en-US"/>
              </w:rPr>
              <w:t>Diana Prantte Segovia</w:t>
            </w:r>
          </w:p>
          <w:p w14:paraId="1DBB9EC9" w14:textId="77777777" w:rsidR="00F66620" w:rsidRPr="00EA56F1" w:rsidRDefault="00F66620" w:rsidP="00996461">
            <w:pPr>
              <w:tabs>
                <w:tab w:val="left" w:pos="3015"/>
              </w:tabs>
              <w:rPr>
                <w:rFonts w:eastAsiaTheme="minorHAnsi" w:cs="Arial"/>
                <w:b/>
                <w:bCs/>
                <w:szCs w:val="24"/>
                <w:lang w:val="es-UY" w:eastAsia="en-US"/>
              </w:rPr>
            </w:pPr>
          </w:p>
          <w:p w14:paraId="16D44383" w14:textId="77777777" w:rsidR="00EA6CCD" w:rsidRPr="00EA56F1" w:rsidRDefault="00EA6CCD" w:rsidP="00996461">
            <w:pPr>
              <w:tabs>
                <w:tab w:val="left" w:pos="3015"/>
              </w:tabs>
              <w:rPr>
                <w:rFonts w:eastAsiaTheme="minorHAnsi" w:cs="Arial"/>
                <w:b/>
                <w:bCs/>
                <w:szCs w:val="24"/>
                <w:lang w:val="es-UY" w:eastAsia="en-US"/>
              </w:rPr>
            </w:pPr>
          </w:p>
          <w:p w14:paraId="1DC49068" w14:textId="77777777" w:rsidR="00EA6CCD" w:rsidRPr="00EA56F1" w:rsidRDefault="00EA6CCD" w:rsidP="00996461">
            <w:pPr>
              <w:tabs>
                <w:tab w:val="left" w:pos="3015"/>
              </w:tabs>
              <w:rPr>
                <w:rFonts w:eastAsiaTheme="minorHAnsi" w:cs="Arial"/>
                <w:b/>
                <w:bCs/>
                <w:szCs w:val="24"/>
                <w:lang w:val="es-UY" w:eastAsia="en-US"/>
              </w:rPr>
            </w:pPr>
          </w:p>
          <w:p w14:paraId="3443DEBA" w14:textId="69272508" w:rsidR="00727385" w:rsidRPr="00EA56F1" w:rsidRDefault="00727385" w:rsidP="00996461">
            <w:pPr>
              <w:tabs>
                <w:tab w:val="left" w:pos="3015"/>
              </w:tabs>
              <w:rPr>
                <w:rFonts w:eastAsiaTheme="minorHAnsi" w:cs="Arial"/>
                <w:b/>
                <w:bCs/>
                <w:szCs w:val="24"/>
                <w:lang w:val="es-UY" w:eastAsia="en-US"/>
              </w:rPr>
            </w:pPr>
          </w:p>
        </w:tc>
        <w:tc>
          <w:tcPr>
            <w:tcW w:w="4183" w:type="dxa"/>
          </w:tcPr>
          <w:p w14:paraId="2AC458AB" w14:textId="77777777" w:rsidR="00F66620" w:rsidRPr="00EA56F1" w:rsidRDefault="00F66620" w:rsidP="00996461">
            <w:pPr>
              <w:widowControl w:val="0"/>
              <w:tabs>
                <w:tab w:val="left" w:pos="1418"/>
                <w:tab w:val="center" w:pos="4252"/>
                <w:tab w:val="right" w:pos="8504"/>
              </w:tabs>
              <w:jc w:val="center"/>
              <w:rPr>
                <w:rFonts w:cs="Arial"/>
                <w:snapToGrid w:val="0"/>
                <w:szCs w:val="24"/>
                <w:lang w:val="es-UY"/>
              </w:rPr>
            </w:pPr>
            <w:r w:rsidRPr="00EA56F1">
              <w:rPr>
                <w:rFonts w:cs="Arial"/>
                <w:snapToGrid w:val="0"/>
                <w:szCs w:val="24"/>
                <w:lang w:val="es-UY"/>
              </w:rPr>
              <w:t>______________________________</w:t>
            </w:r>
          </w:p>
          <w:p w14:paraId="498A5C75" w14:textId="77777777" w:rsidR="00F66620" w:rsidRPr="00EA56F1" w:rsidRDefault="00F66620" w:rsidP="00996461">
            <w:pPr>
              <w:widowControl w:val="0"/>
              <w:tabs>
                <w:tab w:val="left" w:pos="1418"/>
                <w:tab w:val="center" w:pos="4252"/>
                <w:tab w:val="right" w:pos="8504"/>
              </w:tabs>
              <w:jc w:val="center"/>
              <w:rPr>
                <w:rFonts w:cs="Arial"/>
                <w:b/>
                <w:bCs/>
                <w:snapToGrid w:val="0"/>
                <w:szCs w:val="24"/>
                <w:lang w:val="es-UY"/>
              </w:rPr>
            </w:pPr>
            <w:r w:rsidRPr="00EA56F1">
              <w:rPr>
                <w:rFonts w:cs="Arial"/>
                <w:b/>
                <w:bCs/>
                <w:snapToGrid w:val="0"/>
                <w:szCs w:val="24"/>
                <w:lang w:val="es-UY"/>
              </w:rPr>
              <w:t>Por la delegación de Uruguay</w:t>
            </w:r>
          </w:p>
          <w:p w14:paraId="5C09C127" w14:textId="77777777" w:rsidR="00F66620" w:rsidRPr="00EA56F1" w:rsidRDefault="00F66620" w:rsidP="00996461">
            <w:pPr>
              <w:widowControl w:val="0"/>
              <w:tabs>
                <w:tab w:val="left" w:pos="1418"/>
                <w:tab w:val="center" w:pos="4252"/>
                <w:tab w:val="right" w:pos="8504"/>
              </w:tabs>
              <w:jc w:val="center"/>
              <w:rPr>
                <w:rFonts w:cs="Arial"/>
                <w:snapToGrid w:val="0"/>
                <w:szCs w:val="24"/>
                <w:lang w:val="es-UY"/>
              </w:rPr>
            </w:pPr>
            <w:r w:rsidRPr="00EA56F1">
              <w:rPr>
                <w:rFonts w:cs="Arial"/>
                <w:snapToGrid w:val="0"/>
                <w:szCs w:val="24"/>
                <w:lang w:val="es-UY"/>
              </w:rPr>
              <w:t>Martín Pagani</w:t>
            </w:r>
          </w:p>
        </w:tc>
      </w:tr>
      <w:tr w:rsidR="0077180A" w:rsidRPr="000B4095" w14:paraId="03701043" w14:textId="77777777" w:rsidTr="00EA6CCD">
        <w:trPr>
          <w:trHeight w:val="1304"/>
        </w:trPr>
        <w:tc>
          <w:tcPr>
            <w:tcW w:w="4431" w:type="dxa"/>
          </w:tcPr>
          <w:p w14:paraId="321DBB36" w14:textId="77777777" w:rsidR="00F66620" w:rsidRPr="00EA56F1" w:rsidRDefault="00F66620" w:rsidP="00996461">
            <w:pPr>
              <w:widowControl w:val="0"/>
              <w:tabs>
                <w:tab w:val="left" w:pos="1418"/>
                <w:tab w:val="center" w:pos="4252"/>
                <w:tab w:val="right" w:pos="8504"/>
              </w:tabs>
              <w:spacing w:line="276" w:lineRule="auto"/>
              <w:jc w:val="center"/>
              <w:rPr>
                <w:rFonts w:cs="Arial"/>
                <w:snapToGrid w:val="0"/>
                <w:szCs w:val="24"/>
                <w:lang w:val="es-UY"/>
              </w:rPr>
            </w:pPr>
            <w:r w:rsidRPr="00EA56F1">
              <w:rPr>
                <w:rFonts w:cs="Arial"/>
                <w:snapToGrid w:val="0"/>
                <w:szCs w:val="24"/>
                <w:lang w:val="es-UY"/>
              </w:rPr>
              <w:t>______________________________</w:t>
            </w:r>
          </w:p>
          <w:p w14:paraId="39A3DFB5" w14:textId="77777777" w:rsidR="00F66620" w:rsidRPr="00EA56F1" w:rsidRDefault="00F66620" w:rsidP="00996461">
            <w:pPr>
              <w:widowControl w:val="0"/>
              <w:tabs>
                <w:tab w:val="center" w:pos="4252"/>
                <w:tab w:val="right" w:pos="8504"/>
              </w:tabs>
              <w:spacing w:line="276" w:lineRule="auto"/>
              <w:jc w:val="center"/>
              <w:rPr>
                <w:rFonts w:cs="Arial"/>
                <w:b/>
                <w:bCs/>
                <w:snapToGrid w:val="0"/>
                <w:szCs w:val="24"/>
                <w:lang w:val="es-UY"/>
              </w:rPr>
            </w:pPr>
            <w:r w:rsidRPr="00EA56F1">
              <w:rPr>
                <w:rFonts w:cs="Arial"/>
                <w:b/>
                <w:bCs/>
                <w:snapToGrid w:val="0"/>
                <w:szCs w:val="24"/>
                <w:lang w:val="es-UY"/>
              </w:rPr>
              <w:t>Por la delegación de Bolivia</w:t>
            </w:r>
          </w:p>
          <w:p w14:paraId="5EC9FB78" w14:textId="77777777" w:rsidR="00F66620" w:rsidRPr="0077180A" w:rsidRDefault="00F66620" w:rsidP="00996461">
            <w:pPr>
              <w:widowControl w:val="0"/>
              <w:tabs>
                <w:tab w:val="left" w:pos="1418"/>
                <w:tab w:val="center" w:pos="4252"/>
                <w:tab w:val="right" w:pos="8504"/>
              </w:tabs>
              <w:jc w:val="center"/>
              <w:rPr>
                <w:rFonts w:cs="Arial"/>
                <w:bCs/>
                <w:snapToGrid w:val="0"/>
                <w:szCs w:val="24"/>
                <w:lang w:val="es-UY"/>
              </w:rPr>
            </w:pPr>
            <w:r w:rsidRPr="00EA56F1">
              <w:rPr>
                <w:rFonts w:cs="Arial"/>
                <w:bCs/>
                <w:snapToGrid w:val="0"/>
                <w:szCs w:val="24"/>
                <w:lang w:val="es-UY"/>
              </w:rPr>
              <w:t>Jenny Encinas</w:t>
            </w:r>
          </w:p>
          <w:p w14:paraId="05C106D6" w14:textId="77777777" w:rsidR="00F66620" w:rsidRPr="0077180A" w:rsidRDefault="00F66620" w:rsidP="00996461">
            <w:pPr>
              <w:widowControl w:val="0"/>
              <w:tabs>
                <w:tab w:val="left" w:pos="1418"/>
                <w:tab w:val="center" w:pos="4252"/>
                <w:tab w:val="right" w:pos="8504"/>
              </w:tabs>
              <w:jc w:val="center"/>
              <w:rPr>
                <w:rFonts w:cs="Arial"/>
                <w:bCs/>
                <w:snapToGrid w:val="0"/>
                <w:szCs w:val="24"/>
                <w:lang w:val="es-UY"/>
              </w:rPr>
            </w:pPr>
          </w:p>
          <w:p w14:paraId="592FE3DB" w14:textId="77777777" w:rsidR="00F66620" w:rsidRPr="0077180A" w:rsidRDefault="00F66620" w:rsidP="00996461">
            <w:pPr>
              <w:widowControl w:val="0"/>
              <w:tabs>
                <w:tab w:val="left" w:pos="1418"/>
                <w:tab w:val="center" w:pos="4252"/>
                <w:tab w:val="right" w:pos="8504"/>
              </w:tabs>
              <w:jc w:val="center"/>
              <w:rPr>
                <w:rFonts w:cs="Arial"/>
                <w:snapToGrid w:val="0"/>
                <w:szCs w:val="24"/>
                <w:lang w:val="es-UY"/>
              </w:rPr>
            </w:pPr>
          </w:p>
        </w:tc>
        <w:tc>
          <w:tcPr>
            <w:tcW w:w="4183" w:type="dxa"/>
          </w:tcPr>
          <w:p w14:paraId="1D453788" w14:textId="77777777" w:rsidR="00F66620" w:rsidRPr="0077180A" w:rsidRDefault="00F66620" w:rsidP="00996461">
            <w:pPr>
              <w:widowControl w:val="0"/>
              <w:tabs>
                <w:tab w:val="left" w:pos="1418"/>
                <w:tab w:val="center" w:pos="4252"/>
                <w:tab w:val="right" w:pos="8504"/>
              </w:tabs>
              <w:jc w:val="center"/>
              <w:rPr>
                <w:rFonts w:cs="Arial"/>
                <w:snapToGrid w:val="0"/>
                <w:szCs w:val="24"/>
                <w:lang w:val="es-UY"/>
              </w:rPr>
            </w:pPr>
          </w:p>
        </w:tc>
      </w:tr>
    </w:tbl>
    <w:p w14:paraId="10EBE5ED" w14:textId="77777777" w:rsidR="00010ABD" w:rsidRPr="00B12A3B" w:rsidRDefault="00010ABD" w:rsidP="0077180A">
      <w:pPr>
        <w:jc w:val="both"/>
        <w:rPr>
          <w:rFonts w:cs="Arial"/>
          <w:color w:val="FF0000"/>
          <w:szCs w:val="24"/>
          <w:lang w:val="es-UY"/>
        </w:rPr>
      </w:pPr>
    </w:p>
    <w:sectPr w:rsidR="00010ABD" w:rsidRPr="00B12A3B" w:rsidSect="0000454C">
      <w:headerReference w:type="default" r:id="rId11"/>
      <w:footerReference w:type="default" r:id="rId12"/>
      <w:headerReference w:type="first" r:id="rId13"/>
      <w:footerReference w:type="first" r:id="rId14"/>
      <w:pgSz w:w="11906" w:h="16838" w:code="9"/>
      <w:pgMar w:top="709" w:right="1559"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9B01" w14:textId="77777777" w:rsidR="000F4793" w:rsidRDefault="000F4793" w:rsidP="00BB43F1">
      <w:r>
        <w:separator/>
      </w:r>
    </w:p>
  </w:endnote>
  <w:endnote w:type="continuationSeparator" w:id="0">
    <w:p w14:paraId="58A01EEF" w14:textId="77777777" w:rsidR="000F4793" w:rsidRDefault="000F4793" w:rsidP="00BB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0170"/>
      <w:docPartObj>
        <w:docPartGallery w:val="Page Numbers (Bottom of Page)"/>
        <w:docPartUnique/>
      </w:docPartObj>
    </w:sdtPr>
    <w:sdtEndPr/>
    <w:sdtContent>
      <w:p w14:paraId="5FD79132" w14:textId="575FCE60" w:rsidR="00996461" w:rsidRDefault="00996461">
        <w:pPr>
          <w:pStyle w:val="Piedepgina"/>
          <w:jc w:val="right"/>
        </w:pPr>
        <w:r>
          <w:rPr>
            <w:lang w:val="es-AR"/>
          </w:rPr>
          <w:fldChar w:fldCharType="begin"/>
        </w:r>
        <w:r>
          <w:instrText>PAGE   \* MERGEFORMAT</w:instrText>
        </w:r>
        <w:r>
          <w:rPr>
            <w:lang w:val="es-AR"/>
          </w:rPr>
          <w:fldChar w:fldCharType="separate"/>
        </w:r>
        <w:r w:rsidR="00822537" w:rsidRPr="00822537">
          <w:rPr>
            <w:noProof/>
            <w:lang w:val="es-ES"/>
          </w:rPr>
          <w:t>20</w:t>
        </w:r>
        <w:r>
          <w:rPr>
            <w:noProof/>
            <w:lang w:val="es-ES"/>
          </w:rPr>
          <w:fldChar w:fldCharType="end"/>
        </w:r>
      </w:p>
    </w:sdtContent>
  </w:sdt>
  <w:p w14:paraId="6BEA13FD" w14:textId="77777777" w:rsidR="00996461" w:rsidRDefault="00996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89F" w14:textId="77777777" w:rsidR="00996461" w:rsidRPr="00D52A17" w:rsidRDefault="00996461" w:rsidP="00B10651">
    <w:pPr>
      <w:pStyle w:val="Piedepgina"/>
      <w:jc w:val="center"/>
      <w:rPr>
        <w:rFonts w:ascii="Arial" w:hAnsi="Arial" w:cs="Arial"/>
        <w:b/>
        <w:i/>
        <w:sz w:val="16"/>
        <w:lang w:val="es-UY"/>
      </w:rPr>
    </w:pPr>
    <w:bookmarkStart w:id="17" w:name="_Hlk54184811"/>
    <w:r w:rsidRPr="00D52A17">
      <w:rPr>
        <w:rFonts w:ascii="Arial" w:hAnsi="Arial" w:cs="Arial"/>
        <w:b/>
        <w:i/>
        <w:sz w:val="16"/>
        <w:lang w:val="es-UY"/>
      </w:rPr>
      <w:t xml:space="preserve">       Secretaría del MERCOSUR</w:t>
    </w:r>
  </w:p>
  <w:p w14:paraId="74BB22F8" w14:textId="77777777" w:rsidR="00996461" w:rsidRPr="00D52A17" w:rsidRDefault="00996461" w:rsidP="00B10651">
    <w:pPr>
      <w:pStyle w:val="Piedepgina"/>
      <w:jc w:val="center"/>
      <w:rPr>
        <w:rFonts w:ascii="Arial" w:hAnsi="Arial" w:cs="Arial"/>
        <w:b/>
        <w:sz w:val="16"/>
        <w:lang w:val="es-UY"/>
      </w:rPr>
    </w:pPr>
    <w:r w:rsidRPr="00D52A17">
      <w:rPr>
        <w:rFonts w:ascii="Arial" w:hAnsi="Arial" w:cs="Arial"/>
        <w:b/>
        <w:sz w:val="16"/>
        <w:lang w:val="es-UY"/>
      </w:rPr>
      <w:t xml:space="preserve">        Archivo Oficial</w:t>
    </w:r>
  </w:p>
  <w:p w14:paraId="4A3983EC" w14:textId="77777777" w:rsidR="00996461" w:rsidRPr="00D52A17" w:rsidRDefault="00996461" w:rsidP="00B10651">
    <w:pPr>
      <w:pStyle w:val="Piedepgina"/>
      <w:jc w:val="center"/>
      <w:rPr>
        <w:rFonts w:ascii="Arial" w:hAnsi="Arial" w:cs="Arial"/>
        <w:b/>
        <w:i/>
        <w:sz w:val="16"/>
        <w:lang w:val="es-UY"/>
      </w:rPr>
    </w:pPr>
    <w:r w:rsidRPr="00D52A17">
      <w:rPr>
        <w:rFonts w:ascii="Arial" w:hAnsi="Arial" w:cs="Arial"/>
        <w:sz w:val="16"/>
        <w:lang w:val="es-UY"/>
      </w:rPr>
      <w:t xml:space="preserve">        www.mercosur.int</w:t>
    </w:r>
  </w:p>
  <w:bookmarkEnd w:id="17"/>
  <w:p w14:paraId="1B86CA15" w14:textId="77777777" w:rsidR="00996461" w:rsidRPr="00D52A17" w:rsidRDefault="00996461" w:rsidP="00B10651">
    <w:pPr>
      <w:pStyle w:val="Piedepgina"/>
      <w:rPr>
        <w:lang w:val="es-UY"/>
      </w:rPr>
    </w:pPr>
  </w:p>
  <w:p w14:paraId="1D0336D6" w14:textId="77777777" w:rsidR="00996461" w:rsidRPr="00D52A17" w:rsidRDefault="00996461">
    <w:pPr>
      <w:pStyle w:val="Piedepgina"/>
      <w:rPr>
        <w:lang w:val="es-U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6814" w14:textId="77777777" w:rsidR="000F4793" w:rsidRDefault="000F4793" w:rsidP="00BB43F1">
      <w:r>
        <w:separator/>
      </w:r>
    </w:p>
  </w:footnote>
  <w:footnote w:type="continuationSeparator" w:id="0">
    <w:p w14:paraId="59CB6AEB" w14:textId="77777777" w:rsidR="000F4793" w:rsidRDefault="000F4793" w:rsidP="00BB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CDB9" w14:textId="77777777" w:rsidR="00996461" w:rsidRPr="00BA6337" w:rsidRDefault="00996461" w:rsidP="00B10651">
    <w:pPr>
      <w:pStyle w:val="Encabezado"/>
      <w:tabs>
        <w:tab w:val="left" w:pos="7705"/>
      </w:tabs>
    </w:pPr>
    <w:r>
      <w:tab/>
    </w:r>
    <w:r>
      <w:rPr>
        <w:noProof/>
        <w:lang w:val="en-US" w:eastAsia="en-US"/>
      </w:rPr>
      <w:drawing>
        <wp:anchor distT="0" distB="0" distL="114300" distR="114300" simplePos="0" relativeHeight="251656704" behindDoc="1" locked="0" layoutInCell="0" allowOverlap="1" wp14:anchorId="2CAD9F92" wp14:editId="1BCF78B6">
          <wp:simplePos x="0" y="0"/>
          <wp:positionH relativeFrom="margin">
            <wp:align>center</wp:align>
          </wp:positionH>
          <wp:positionV relativeFrom="margin">
            <wp:align>center</wp:align>
          </wp:positionV>
          <wp:extent cx="5695315" cy="2719070"/>
          <wp:effectExtent l="0" t="0" r="0" b="0"/>
          <wp:wrapNone/>
          <wp:docPr id="37" name="Imagen 1" descr="logo_mer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rcosu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95315" cy="2719070"/>
                  </a:xfrm>
                  <a:prstGeom prst="rect">
                    <a:avLst/>
                  </a:prstGeom>
                  <a:noFill/>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1F1" w14:textId="77777777" w:rsidR="00996461" w:rsidRPr="00BA6337" w:rsidRDefault="00996461" w:rsidP="00B10651">
    <w:pPr>
      <w:pStyle w:val="Encabezado"/>
      <w:tabs>
        <w:tab w:val="left" w:pos="7705"/>
      </w:tabs>
    </w:pPr>
    <w:r>
      <w:rPr>
        <w:noProof/>
        <w:lang w:val="en-US" w:eastAsia="en-US"/>
      </w:rPr>
      <w:drawing>
        <wp:anchor distT="0" distB="0" distL="114300" distR="114300" simplePos="0" relativeHeight="251657728" behindDoc="0" locked="0" layoutInCell="0" allowOverlap="1" wp14:anchorId="01569B56" wp14:editId="7291F513">
          <wp:simplePos x="0" y="0"/>
          <wp:positionH relativeFrom="margin">
            <wp:posOffset>4418965</wp:posOffset>
          </wp:positionH>
          <wp:positionV relativeFrom="margin">
            <wp:posOffset>-923925</wp:posOffset>
          </wp:positionV>
          <wp:extent cx="1186180" cy="748030"/>
          <wp:effectExtent l="0" t="0" r="0" b="0"/>
          <wp:wrapSquare wrapText="bothSides"/>
          <wp:docPr id="3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748030"/>
                  </a:xfrm>
                  <a:prstGeom prst="rect">
                    <a:avLst/>
                  </a:prstGeom>
                  <a:noFill/>
                  <a:ln>
                    <a:noFill/>
                  </a:ln>
                </pic:spPr>
              </pic:pic>
            </a:graphicData>
          </a:graphic>
        </wp:anchor>
      </w:drawing>
    </w:r>
    <w:r w:rsidR="005415DB">
      <w:rPr>
        <w:noProof/>
      </w:rPr>
      <w:pict w14:anchorId="6473D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2049" type="#_x0000_t75" alt="logo_mercosur" style="position:absolute;margin-left:0;margin-top:0;width:448.45pt;height:214.1pt;z-index:-251657728;mso-wrap-edited:f;mso-position-horizontal:center;mso-position-horizontal-relative:margin;mso-position-vertical:center;mso-position-vertical-relative:margin" o:allowincell="f">
          <v:imagedata r:id="rId2" o:title="logo_mercosur" gain="19661f" blacklevel="22938f"/>
          <w10:wrap anchorx="margin" anchory="margin"/>
        </v:shape>
      </w:pict>
    </w:r>
    <w:r>
      <w:t xml:space="preserve"> </w:t>
    </w:r>
    <w:r>
      <w:rPr>
        <w:noProof/>
        <w:lang w:val="en-US" w:eastAsia="en-US"/>
      </w:rPr>
      <w:drawing>
        <wp:inline distT="0" distB="0" distL="0" distR="0" wp14:anchorId="4BA5998B" wp14:editId="2B003DB8">
          <wp:extent cx="1199515" cy="760095"/>
          <wp:effectExtent l="0" t="0" r="635" b="1905"/>
          <wp:docPr id="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9515" cy="760095"/>
                  </a:xfrm>
                  <a:prstGeom prst="rect">
                    <a:avLst/>
                  </a:prstGeom>
                  <a:noFill/>
                  <a:ln>
                    <a:noFill/>
                  </a:ln>
                </pic:spPr>
              </pic:pic>
            </a:graphicData>
          </a:graphic>
        </wp:inline>
      </w:drawing>
    </w:r>
    <w:r>
      <w:t xml:space="preserve">                                                                                     </w:t>
    </w:r>
  </w:p>
  <w:p w14:paraId="051F84EB" w14:textId="77777777" w:rsidR="00996461" w:rsidRDefault="009964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2495F3A"/>
    <w:multiLevelType w:val="hybridMultilevel"/>
    <w:tmpl w:val="D0C6E7E8"/>
    <w:lvl w:ilvl="0" w:tplc="380A000F">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4794C45"/>
    <w:multiLevelType w:val="hybridMultilevel"/>
    <w:tmpl w:val="74EE3F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32DD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60936"/>
    <w:multiLevelType w:val="hybridMultilevel"/>
    <w:tmpl w:val="0902F74E"/>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5" w15:restartNumberingAfterBreak="0">
    <w:nsid w:val="1CB92951"/>
    <w:multiLevelType w:val="hybridMultilevel"/>
    <w:tmpl w:val="16A8A93C"/>
    <w:lvl w:ilvl="0" w:tplc="7A42A04C">
      <w:start w:val="1"/>
      <w:numFmt w:val="decimal"/>
      <w:lvlText w:val="%1."/>
      <w:lvlJc w:val="center"/>
      <w:pPr>
        <w:ind w:left="1080" w:hanging="720"/>
      </w:pPr>
      <w:rPr>
        <w:rFonts w:hint="default"/>
        <w:sz w:val="24"/>
        <w:szCs w:val="24"/>
        <w:u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222F2D37"/>
    <w:multiLevelType w:val="multilevel"/>
    <w:tmpl w:val="5FF010A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3558F2"/>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433B28"/>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AD2DA5"/>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6C70B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9A1074"/>
    <w:multiLevelType w:val="multilevel"/>
    <w:tmpl w:val="DF401708"/>
    <w:lvl w:ilvl="0">
      <w:start w:val="1"/>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40C4D15"/>
    <w:multiLevelType w:val="multilevel"/>
    <w:tmpl w:val="8D3A6F08"/>
    <w:lvl w:ilvl="0">
      <w:start w:val="5"/>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D20F66"/>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802EA5"/>
    <w:multiLevelType w:val="hybridMultilevel"/>
    <w:tmpl w:val="4C167580"/>
    <w:lvl w:ilvl="0" w:tplc="DF427F68">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4EDD3727"/>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sz w:val="24"/>
        <w:szCs w:val="24"/>
      </w:rPr>
    </w:lvl>
    <w:lvl w:ilvl="2">
      <w:start w:val="1"/>
      <w:numFmt w:val="decimal"/>
      <w:lvlText w:val="%1.%2.%3."/>
      <w:lvlJc w:val="left"/>
      <w:pPr>
        <w:ind w:left="1224" w:hanging="504"/>
      </w:pPr>
      <w:rPr>
        <w:rFonts w:hint="default"/>
        <w:b/>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D7CAA"/>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4633DB"/>
    <w:multiLevelType w:val="multilevel"/>
    <w:tmpl w:val="321CC4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70BE5"/>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5A3013"/>
    <w:multiLevelType w:val="hybridMultilevel"/>
    <w:tmpl w:val="2B8CFB42"/>
    <w:lvl w:ilvl="0" w:tplc="380A000F">
      <w:start w:val="5"/>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63366B5B"/>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2F771A"/>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88712248">
    <w:abstractNumId w:val="15"/>
  </w:num>
  <w:num w:numId="2" w16cid:durableId="525867543">
    <w:abstractNumId w:val="18"/>
  </w:num>
  <w:num w:numId="3" w16cid:durableId="234053528">
    <w:abstractNumId w:val="3"/>
  </w:num>
  <w:num w:numId="4" w16cid:durableId="1446926685">
    <w:abstractNumId w:val="6"/>
  </w:num>
  <w:num w:numId="5" w16cid:durableId="1959481805">
    <w:abstractNumId w:val="12"/>
  </w:num>
  <w:num w:numId="6" w16cid:durableId="791676339">
    <w:abstractNumId w:val="10"/>
  </w:num>
  <w:num w:numId="7" w16cid:durableId="236476092">
    <w:abstractNumId w:val="21"/>
  </w:num>
  <w:num w:numId="8" w16cid:durableId="1479804867">
    <w:abstractNumId w:val="2"/>
  </w:num>
  <w:num w:numId="9" w16cid:durableId="1331524481">
    <w:abstractNumId w:val="8"/>
  </w:num>
  <w:num w:numId="10" w16cid:durableId="714475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7734048">
    <w:abstractNumId w:val="7"/>
  </w:num>
  <w:num w:numId="12" w16cid:durableId="1240293025">
    <w:abstractNumId w:val="20"/>
  </w:num>
  <w:num w:numId="13" w16cid:durableId="597980847">
    <w:abstractNumId w:val="9"/>
  </w:num>
  <w:num w:numId="14" w16cid:durableId="1544294356">
    <w:abstractNumId w:val="16"/>
  </w:num>
  <w:num w:numId="15" w16cid:durableId="804084598">
    <w:abstractNumId w:val="1"/>
  </w:num>
  <w:num w:numId="16" w16cid:durableId="520705216">
    <w:abstractNumId w:val="14"/>
  </w:num>
  <w:num w:numId="17" w16cid:durableId="1586186311">
    <w:abstractNumId w:val="19"/>
  </w:num>
  <w:num w:numId="18" w16cid:durableId="727849898">
    <w:abstractNumId w:val="13"/>
  </w:num>
  <w:num w:numId="19" w16cid:durableId="1176575049">
    <w:abstractNumId w:val="11"/>
  </w:num>
  <w:num w:numId="20" w16cid:durableId="1646229873">
    <w:abstractNumId w:val="17"/>
  </w:num>
  <w:num w:numId="21" w16cid:durableId="1891113757">
    <w:abstractNumId w:val="4"/>
  </w:num>
  <w:num w:numId="22" w16cid:durableId="192906985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PY" w:vendorID="64" w:dllVersion="6" w:nlCheck="1" w:checkStyle="0"/>
  <w:activeWritingStyle w:appName="MSWord" w:lang="es-UY" w:vendorID="64" w:dllVersion="6" w:nlCheck="1" w:checkStyle="0"/>
  <w:activeWritingStyle w:appName="MSWord" w:lang="es-ES" w:vendorID="64" w:dllVersion="6" w:nlCheck="1" w:checkStyle="0"/>
  <w:activeWritingStyle w:appName="MSWord" w:lang="es-AR" w:vendorID="64" w:dllVersion="6" w:nlCheck="1" w:checkStyle="0"/>
  <w:activeWritingStyle w:appName="MSWord" w:lang="es-PY" w:vendorID="64" w:dllVersion="0" w:nlCheck="1" w:checkStyle="0"/>
  <w:activeWritingStyle w:appName="MSWord" w:lang="pt-BR" w:vendorID="64" w:dllVersion="0" w:nlCheck="1" w:checkStyle="0"/>
  <w:activeWritingStyle w:appName="MSWord" w:lang="es-ES"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Y" w:vendorID="64" w:dllVersion="4096" w:nlCheck="1" w:checkStyle="0"/>
  <w:activeWritingStyle w:appName="MSWord" w:lang="es-PY"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E2"/>
    <w:rsid w:val="00000765"/>
    <w:rsid w:val="00002630"/>
    <w:rsid w:val="00002DEE"/>
    <w:rsid w:val="00003559"/>
    <w:rsid w:val="00003659"/>
    <w:rsid w:val="000037A0"/>
    <w:rsid w:val="000043F7"/>
    <w:rsid w:val="0000454C"/>
    <w:rsid w:val="0000476E"/>
    <w:rsid w:val="000047C7"/>
    <w:rsid w:val="000053DB"/>
    <w:rsid w:val="000065F6"/>
    <w:rsid w:val="0001011D"/>
    <w:rsid w:val="00010ABD"/>
    <w:rsid w:val="00010F22"/>
    <w:rsid w:val="0001186C"/>
    <w:rsid w:val="00011EE1"/>
    <w:rsid w:val="000129CF"/>
    <w:rsid w:val="00013212"/>
    <w:rsid w:val="00013351"/>
    <w:rsid w:val="000133A9"/>
    <w:rsid w:val="00013517"/>
    <w:rsid w:val="000141BA"/>
    <w:rsid w:val="000143CD"/>
    <w:rsid w:val="00014CE3"/>
    <w:rsid w:val="0001503D"/>
    <w:rsid w:val="00016493"/>
    <w:rsid w:val="00017308"/>
    <w:rsid w:val="00017419"/>
    <w:rsid w:val="00020168"/>
    <w:rsid w:val="000206FE"/>
    <w:rsid w:val="00020D00"/>
    <w:rsid w:val="00021FBF"/>
    <w:rsid w:val="00022A6D"/>
    <w:rsid w:val="00022DDC"/>
    <w:rsid w:val="0002381D"/>
    <w:rsid w:val="00023931"/>
    <w:rsid w:val="00024F4A"/>
    <w:rsid w:val="000256FC"/>
    <w:rsid w:val="00025908"/>
    <w:rsid w:val="00025AFF"/>
    <w:rsid w:val="00026E89"/>
    <w:rsid w:val="000275BF"/>
    <w:rsid w:val="000276D0"/>
    <w:rsid w:val="000277B1"/>
    <w:rsid w:val="00027876"/>
    <w:rsid w:val="00030161"/>
    <w:rsid w:val="00031C85"/>
    <w:rsid w:val="00031F4A"/>
    <w:rsid w:val="00032385"/>
    <w:rsid w:val="000328CC"/>
    <w:rsid w:val="00032C7A"/>
    <w:rsid w:val="000331DE"/>
    <w:rsid w:val="00033496"/>
    <w:rsid w:val="00035E89"/>
    <w:rsid w:val="0003651F"/>
    <w:rsid w:val="000377D9"/>
    <w:rsid w:val="00037B69"/>
    <w:rsid w:val="00037F80"/>
    <w:rsid w:val="0004059D"/>
    <w:rsid w:val="00040904"/>
    <w:rsid w:val="00040C66"/>
    <w:rsid w:val="00040DA5"/>
    <w:rsid w:val="0004192D"/>
    <w:rsid w:val="00041CAC"/>
    <w:rsid w:val="00042002"/>
    <w:rsid w:val="00042258"/>
    <w:rsid w:val="000423B7"/>
    <w:rsid w:val="00043238"/>
    <w:rsid w:val="000442B2"/>
    <w:rsid w:val="000463BC"/>
    <w:rsid w:val="00046FED"/>
    <w:rsid w:val="000471EF"/>
    <w:rsid w:val="000472A5"/>
    <w:rsid w:val="000502AB"/>
    <w:rsid w:val="0005156C"/>
    <w:rsid w:val="000515C2"/>
    <w:rsid w:val="0005163A"/>
    <w:rsid w:val="00051CAF"/>
    <w:rsid w:val="000526F0"/>
    <w:rsid w:val="0005395C"/>
    <w:rsid w:val="0005456E"/>
    <w:rsid w:val="00054709"/>
    <w:rsid w:val="00054D3C"/>
    <w:rsid w:val="00055DF6"/>
    <w:rsid w:val="00056514"/>
    <w:rsid w:val="000566C3"/>
    <w:rsid w:val="00057F46"/>
    <w:rsid w:val="00060418"/>
    <w:rsid w:val="00060655"/>
    <w:rsid w:val="000618C0"/>
    <w:rsid w:val="00062333"/>
    <w:rsid w:val="000624B5"/>
    <w:rsid w:val="00062ADF"/>
    <w:rsid w:val="00062AF9"/>
    <w:rsid w:val="00063AAF"/>
    <w:rsid w:val="0006406E"/>
    <w:rsid w:val="0006474C"/>
    <w:rsid w:val="0006597A"/>
    <w:rsid w:val="0006597E"/>
    <w:rsid w:val="0006767D"/>
    <w:rsid w:val="00067C26"/>
    <w:rsid w:val="00067E62"/>
    <w:rsid w:val="000708B4"/>
    <w:rsid w:val="00071586"/>
    <w:rsid w:val="00071CAC"/>
    <w:rsid w:val="00072A93"/>
    <w:rsid w:val="00072ED0"/>
    <w:rsid w:val="00072F6E"/>
    <w:rsid w:val="00073D25"/>
    <w:rsid w:val="0007425D"/>
    <w:rsid w:val="00075652"/>
    <w:rsid w:val="00076AA4"/>
    <w:rsid w:val="00076EFB"/>
    <w:rsid w:val="00077633"/>
    <w:rsid w:val="00077AD9"/>
    <w:rsid w:val="00077E24"/>
    <w:rsid w:val="00081333"/>
    <w:rsid w:val="0008223E"/>
    <w:rsid w:val="000823CF"/>
    <w:rsid w:val="00082BC6"/>
    <w:rsid w:val="000838FE"/>
    <w:rsid w:val="0008465E"/>
    <w:rsid w:val="00085A29"/>
    <w:rsid w:val="00086E85"/>
    <w:rsid w:val="00087051"/>
    <w:rsid w:val="000875F8"/>
    <w:rsid w:val="000876FC"/>
    <w:rsid w:val="00090016"/>
    <w:rsid w:val="000908BE"/>
    <w:rsid w:val="00090F03"/>
    <w:rsid w:val="00091EAF"/>
    <w:rsid w:val="0009324B"/>
    <w:rsid w:val="000947B3"/>
    <w:rsid w:val="00094D17"/>
    <w:rsid w:val="00095BF0"/>
    <w:rsid w:val="00096530"/>
    <w:rsid w:val="000978EA"/>
    <w:rsid w:val="000979D3"/>
    <w:rsid w:val="00097F5C"/>
    <w:rsid w:val="000A07C7"/>
    <w:rsid w:val="000A176E"/>
    <w:rsid w:val="000A1D55"/>
    <w:rsid w:val="000A2005"/>
    <w:rsid w:val="000A2487"/>
    <w:rsid w:val="000A4201"/>
    <w:rsid w:val="000A4245"/>
    <w:rsid w:val="000A4448"/>
    <w:rsid w:val="000A4EF8"/>
    <w:rsid w:val="000A5532"/>
    <w:rsid w:val="000A5790"/>
    <w:rsid w:val="000A5D72"/>
    <w:rsid w:val="000A6044"/>
    <w:rsid w:val="000A6050"/>
    <w:rsid w:val="000A6099"/>
    <w:rsid w:val="000A657C"/>
    <w:rsid w:val="000A6622"/>
    <w:rsid w:val="000A734A"/>
    <w:rsid w:val="000B0074"/>
    <w:rsid w:val="000B0773"/>
    <w:rsid w:val="000B2046"/>
    <w:rsid w:val="000B205E"/>
    <w:rsid w:val="000B215C"/>
    <w:rsid w:val="000B2902"/>
    <w:rsid w:val="000B29F8"/>
    <w:rsid w:val="000B2A89"/>
    <w:rsid w:val="000B2B9D"/>
    <w:rsid w:val="000B2BE2"/>
    <w:rsid w:val="000B2C0A"/>
    <w:rsid w:val="000B2CD4"/>
    <w:rsid w:val="000B2F10"/>
    <w:rsid w:val="000B2FED"/>
    <w:rsid w:val="000B309E"/>
    <w:rsid w:val="000B3431"/>
    <w:rsid w:val="000B39C6"/>
    <w:rsid w:val="000B3B85"/>
    <w:rsid w:val="000B4095"/>
    <w:rsid w:val="000B41A4"/>
    <w:rsid w:val="000B4359"/>
    <w:rsid w:val="000B54F8"/>
    <w:rsid w:val="000B5D5B"/>
    <w:rsid w:val="000B6321"/>
    <w:rsid w:val="000B6ACD"/>
    <w:rsid w:val="000B7B9C"/>
    <w:rsid w:val="000C11D0"/>
    <w:rsid w:val="000C1EFE"/>
    <w:rsid w:val="000C1FC5"/>
    <w:rsid w:val="000C245A"/>
    <w:rsid w:val="000C251C"/>
    <w:rsid w:val="000C2A28"/>
    <w:rsid w:val="000C34AC"/>
    <w:rsid w:val="000C4576"/>
    <w:rsid w:val="000C4A34"/>
    <w:rsid w:val="000C4A68"/>
    <w:rsid w:val="000C4F83"/>
    <w:rsid w:val="000C609F"/>
    <w:rsid w:val="000C6C87"/>
    <w:rsid w:val="000C7664"/>
    <w:rsid w:val="000C785A"/>
    <w:rsid w:val="000C7BDD"/>
    <w:rsid w:val="000D008C"/>
    <w:rsid w:val="000D07DA"/>
    <w:rsid w:val="000D1C23"/>
    <w:rsid w:val="000D216F"/>
    <w:rsid w:val="000D39BD"/>
    <w:rsid w:val="000D4212"/>
    <w:rsid w:val="000D4ABF"/>
    <w:rsid w:val="000D4CA0"/>
    <w:rsid w:val="000D6393"/>
    <w:rsid w:val="000E011F"/>
    <w:rsid w:val="000E0650"/>
    <w:rsid w:val="000E0868"/>
    <w:rsid w:val="000E0D49"/>
    <w:rsid w:val="000E0DB7"/>
    <w:rsid w:val="000E10CB"/>
    <w:rsid w:val="000E1309"/>
    <w:rsid w:val="000E1C1B"/>
    <w:rsid w:val="000E3A15"/>
    <w:rsid w:val="000E498A"/>
    <w:rsid w:val="000E4B2B"/>
    <w:rsid w:val="000E5284"/>
    <w:rsid w:val="000E542E"/>
    <w:rsid w:val="000E5E55"/>
    <w:rsid w:val="000E642B"/>
    <w:rsid w:val="000E6A4A"/>
    <w:rsid w:val="000E6A6B"/>
    <w:rsid w:val="000E6C2E"/>
    <w:rsid w:val="000E6C9F"/>
    <w:rsid w:val="000E71F0"/>
    <w:rsid w:val="000E76B1"/>
    <w:rsid w:val="000F0212"/>
    <w:rsid w:val="000F0AAC"/>
    <w:rsid w:val="000F0EDC"/>
    <w:rsid w:val="000F16FA"/>
    <w:rsid w:val="000F1898"/>
    <w:rsid w:val="000F26EE"/>
    <w:rsid w:val="000F275C"/>
    <w:rsid w:val="000F2810"/>
    <w:rsid w:val="000F2F86"/>
    <w:rsid w:val="000F39C6"/>
    <w:rsid w:val="000F40B2"/>
    <w:rsid w:val="000F4793"/>
    <w:rsid w:val="000F552B"/>
    <w:rsid w:val="000F760A"/>
    <w:rsid w:val="000F77C6"/>
    <w:rsid w:val="000F7FD8"/>
    <w:rsid w:val="00100727"/>
    <w:rsid w:val="00100AFC"/>
    <w:rsid w:val="00100B22"/>
    <w:rsid w:val="00101014"/>
    <w:rsid w:val="001018B0"/>
    <w:rsid w:val="00102900"/>
    <w:rsid w:val="0010306F"/>
    <w:rsid w:val="00103895"/>
    <w:rsid w:val="00103F20"/>
    <w:rsid w:val="001043C4"/>
    <w:rsid w:val="00104879"/>
    <w:rsid w:val="00105017"/>
    <w:rsid w:val="001051A5"/>
    <w:rsid w:val="001059AA"/>
    <w:rsid w:val="001059BC"/>
    <w:rsid w:val="00105E21"/>
    <w:rsid w:val="00106298"/>
    <w:rsid w:val="00106416"/>
    <w:rsid w:val="001072CB"/>
    <w:rsid w:val="00110287"/>
    <w:rsid w:val="001104EB"/>
    <w:rsid w:val="001110DF"/>
    <w:rsid w:val="00111307"/>
    <w:rsid w:val="00111E88"/>
    <w:rsid w:val="00112136"/>
    <w:rsid w:val="0011241A"/>
    <w:rsid w:val="0011251D"/>
    <w:rsid w:val="00112EFF"/>
    <w:rsid w:val="00112F6C"/>
    <w:rsid w:val="001133B9"/>
    <w:rsid w:val="0011410A"/>
    <w:rsid w:val="00115113"/>
    <w:rsid w:val="0011578A"/>
    <w:rsid w:val="001158CB"/>
    <w:rsid w:val="00115A00"/>
    <w:rsid w:val="00116324"/>
    <w:rsid w:val="00116ED6"/>
    <w:rsid w:val="001207FF"/>
    <w:rsid w:val="00120BD2"/>
    <w:rsid w:val="00120D80"/>
    <w:rsid w:val="00120E4B"/>
    <w:rsid w:val="001212D6"/>
    <w:rsid w:val="001216AF"/>
    <w:rsid w:val="00121B29"/>
    <w:rsid w:val="00121D4E"/>
    <w:rsid w:val="001231E2"/>
    <w:rsid w:val="001232FD"/>
    <w:rsid w:val="00123FCD"/>
    <w:rsid w:val="001248B1"/>
    <w:rsid w:val="00124EF7"/>
    <w:rsid w:val="0012529A"/>
    <w:rsid w:val="001255C3"/>
    <w:rsid w:val="00125799"/>
    <w:rsid w:val="00125BCD"/>
    <w:rsid w:val="00125FBA"/>
    <w:rsid w:val="00127A31"/>
    <w:rsid w:val="00127B36"/>
    <w:rsid w:val="00131036"/>
    <w:rsid w:val="0013109A"/>
    <w:rsid w:val="00131BE2"/>
    <w:rsid w:val="00132013"/>
    <w:rsid w:val="00134139"/>
    <w:rsid w:val="00135184"/>
    <w:rsid w:val="00135BD3"/>
    <w:rsid w:val="00135CE7"/>
    <w:rsid w:val="00136746"/>
    <w:rsid w:val="00137B6A"/>
    <w:rsid w:val="00140622"/>
    <w:rsid w:val="00141141"/>
    <w:rsid w:val="00141B28"/>
    <w:rsid w:val="00141C35"/>
    <w:rsid w:val="00142365"/>
    <w:rsid w:val="00142921"/>
    <w:rsid w:val="00143513"/>
    <w:rsid w:val="00143587"/>
    <w:rsid w:val="00144115"/>
    <w:rsid w:val="00144164"/>
    <w:rsid w:val="001447EE"/>
    <w:rsid w:val="001449C5"/>
    <w:rsid w:val="00144B8A"/>
    <w:rsid w:val="00144D5A"/>
    <w:rsid w:val="00144E76"/>
    <w:rsid w:val="001451C2"/>
    <w:rsid w:val="00145B65"/>
    <w:rsid w:val="001465C5"/>
    <w:rsid w:val="0014685E"/>
    <w:rsid w:val="00146F6F"/>
    <w:rsid w:val="00146F72"/>
    <w:rsid w:val="001478F7"/>
    <w:rsid w:val="00147B2D"/>
    <w:rsid w:val="00147B54"/>
    <w:rsid w:val="001502CD"/>
    <w:rsid w:val="00150B8D"/>
    <w:rsid w:val="00150FEE"/>
    <w:rsid w:val="00151A7A"/>
    <w:rsid w:val="00151E10"/>
    <w:rsid w:val="00152579"/>
    <w:rsid w:val="00152CCB"/>
    <w:rsid w:val="00153200"/>
    <w:rsid w:val="00153FF4"/>
    <w:rsid w:val="00154EF5"/>
    <w:rsid w:val="00154F00"/>
    <w:rsid w:val="00154F2A"/>
    <w:rsid w:val="0015568C"/>
    <w:rsid w:val="001561D2"/>
    <w:rsid w:val="0015658E"/>
    <w:rsid w:val="0015727C"/>
    <w:rsid w:val="0015759B"/>
    <w:rsid w:val="00157A49"/>
    <w:rsid w:val="00157C86"/>
    <w:rsid w:val="00157E13"/>
    <w:rsid w:val="00160323"/>
    <w:rsid w:val="00160812"/>
    <w:rsid w:val="0016142E"/>
    <w:rsid w:val="0016158E"/>
    <w:rsid w:val="001615AA"/>
    <w:rsid w:val="001628FB"/>
    <w:rsid w:val="00162A14"/>
    <w:rsid w:val="001634D9"/>
    <w:rsid w:val="00163C19"/>
    <w:rsid w:val="001647F8"/>
    <w:rsid w:val="00164B9E"/>
    <w:rsid w:val="00164DBB"/>
    <w:rsid w:val="0016522E"/>
    <w:rsid w:val="00165FF9"/>
    <w:rsid w:val="0016656A"/>
    <w:rsid w:val="00166FA7"/>
    <w:rsid w:val="0016724C"/>
    <w:rsid w:val="0017041F"/>
    <w:rsid w:val="00170637"/>
    <w:rsid w:val="00171E6F"/>
    <w:rsid w:val="00171F53"/>
    <w:rsid w:val="00173667"/>
    <w:rsid w:val="00174128"/>
    <w:rsid w:val="00175779"/>
    <w:rsid w:val="00175E8C"/>
    <w:rsid w:val="00176628"/>
    <w:rsid w:val="001776F5"/>
    <w:rsid w:val="00177AFD"/>
    <w:rsid w:val="00177D81"/>
    <w:rsid w:val="00180316"/>
    <w:rsid w:val="00180C6B"/>
    <w:rsid w:val="001811AE"/>
    <w:rsid w:val="001814D2"/>
    <w:rsid w:val="00181AAC"/>
    <w:rsid w:val="00181DFC"/>
    <w:rsid w:val="001825C0"/>
    <w:rsid w:val="0018326A"/>
    <w:rsid w:val="001836FC"/>
    <w:rsid w:val="00183809"/>
    <w:rsid w:val="001838AA"/>
    <w:rsid w:val="00183B19"/>
    <w:rsid w:val="00183C67"/>
    <w:rsid w:val="001841C5"/>
    <w:rsid w:val="00185613"/>
    <w:rsid w:val="001857F4"/>
    <w:rsid w:val="00185A6B"/>
    <w:rsid w:val="00185CCF"/>
    <w:rsid w:val="00186449"/>
    <w:rsid w:val="00186766"/>
    <w:rsid w:val="00186A8A"/>
    <w:rsid w:val="00186E6C"/>
    <w:rsid w:val="00187FF3"/>
    <w:rsid w:val="00190123"/>
    <w:rsid w:val="0019031C"/>
    <w:rsid w:val="00190A21"/>
    <w:rsid w:val="00190B93"/>
    <w:rsid w:val="00191530"/>
    <w:rsid w:val="00191C29"/>
    <w:rsid w:val="001924AA"/>
    <w:rsid w:val="00192632"/>
    <w:rsid w:val="0019284D"/>
    <w:rsid w:val="00192A8D"/>
    <w:rsid w:val="00193015"/>
    <w:rsid w:val="00193270"/>
    <w:rsid w:val="00193529"/>
    <w:rsid w:val="00193A3E"/>
    <w:rsid w:val="00193C84"/>
    <w:rsid w:val="00193E41"/>
    <w:rsid w:val="00194DDE"/>
    <w:rsid w:val="001954F7"/>
    <w:rsid w:val="001956EF"/>
    <w:rsid w:val="00195A64"/>
    <w:rsid w:val="00195C23"/>
    <w:rsid w:val="0019613F"/>
    <w:rsid w:val="0019665D"/>
    <w:rsid w:val="00196755"/>
    <w:rsid w:val="001976C3"/>
    <w:rsid w:val="001978A1"/>
    <w:rsid w:val="001A007F"/>
    <w:rsid w:val="001A061E"/>
    <w:rsid w:val="001A0A94"/>
    <w:rsid w:val="001A1E9F"/>
    <w:rsid w:val="001A1F83"/>
    <w:rsid w:val="001A439F"/>
    <w:rsid w:val="001A4F2E"/>
    <w:rsid w:val="001A5280"/>
    <w:rsid w:val="001A5B3F"/>
    <w:rsid w:val="001A63CE"/>
    <w:rsid w:val="001A7FF1"/>
    <w:rsid w:val="001B0803"/>
    <w:rsid w:val="001B080A"/>
    <w:rsid w:val="001B0CCF"/>
    <w:rsid w:val="001B11B2"/>
    <w:rsid w:val="001B11FC"/>
    <w:rsid w:val="001B19BE"/>
    <w:rsid w:val="001B2F93"/>
    <w:rsid w:val="001B331A"/>
    <w:rsid w:val="001B361F"/>
    <w:rsid w:val="001B47C7"/>
    <w:rsid w:val="001B52F7"/>
    <w:rsid w:val="001B53EA"/>
    <w:rsid w:val="001B5739"/>
    <w:rsid w:val="001B58D3"/>
    <w:rsid w:val="001B6373"/>
    <w:rsid w:val="001B6B71"/>
    <w:rsid w:val="001B70C6"/>
    <w:rsid w:val="001B7A21"/>
    <w:rsid w:val="001B7AA0"/>
    <w:rsid w:val="001C076A"/>
    <w:rsid w:val="001C1CFE"/>
    <w:rsid w:val="001C2121"/>
    <w:rsid w:val="001C24C6"/>
    <w:rsid w:val="001C2578"/>
    <w:rsid w:val="001C2D2B"/>
    <w:rsid w:val="001C3B7A"/>
    <w:rsid w:val="001C5125"/>
    <w:rsid w:val="001C58B5"/>
    <w:rsid w:val="001C6A67"/>
    <w:rsid w:val="001C78DA"/>
    <w:rsid w:val="001C7AC6"/>
    <w:rsid w:val="001C7D86"/>
    <w:rsid w:val="001D0E78"/>
    <w:rsid w:val="001D0F11"/>
    <w:rsid w:val="001D220C"/>
    <w:rsid w:val="001D2B06"/>
    <w:rsid w:val="001D4041"/>
    <w:rsid w:val="001D4AAE"/>
    <w:rsid w:val="001D4EEF"/>
    <w:rsid w:val="001D5370"/>
    <w:rsid w:val="001D5C47"/>
    <w:rsid w:val="001D5CB3"/>
    <w:rsid w:val="001D6327"/>
    <w:rsid w:val="001D65FB"/>
    <w:rsid w:val="001D6F47"/>
    <w:rsid w:val="001D7190"/>
    <w:rsid w:val="001D7888"/>
    <w:rsid w:val="001D7CD7"/>
    <w:rsid w:val="001E01C5"/>
    <w:rsid w:val="001E055F"/>
    <w:rsid w:val="001E06E8"/>
    <w:rsid w:val="001E0714"/>
    <w:rsid w:val="001E0EF1"/>
    <w:rsid w:val="001E1F32"/>
    <w:rsid w:val="001E25F2"/>
    <w:rsid w:val="001E2F87"/>
    <w:rsid w:val="001E3099"/>
    <w:rsid w:val="001E39AD"/>
    <w:rsid w:val="001E3C96"/>
    <w:rsid w:val="001E4828"/>
    <w:rsid w:val="001E5A3D"/>
    <w:rsid w:val="001E6437"/>
    <w:rsid w:val="001F0D01"/>
    <w:rsid w:val="001F143C"/>
    <w:rsid w:val="001F143D"/>
    <w:rsid w:val="001F14E4"/>
    <w:rsid w:val="001F2054"/>
    <w:rsid w:val="001F2116"/>
    <w:rsid w:val="001F256B"/>
    <w:rsid w:val="001F263E"/>
    <w:rsid w:val="001F2DFF"/>
    <w:rsid w:val="001F32DF"/>
    <w:rsid w:val="001F35DF"/>
    <w:rsid w:val="001F4065"/>
    <w:rsid w:val="001F4B32"/>
    <w:rsid w:val="001F50B5"/>
    <w:rsid w:val="001F5A21"/>
    <w:rsid w:val="001F5ABA"/>
    <w:rsid w:val="001F663B"/>
    <w:rsid w:val="001F68E9"/>
    <w:rsid w:val="001F6CBB"/>
    <w:rsid w:val="001F721A"/>
    <w:rsid w:val="001F728A"/>
    <w:rsid w:val="001F7D65"/>
    <w:rsid w:val="00200D2B"/>
    <w:rsid w:val="0020144A"/>
    <w:rsid w:val="0020165A"/>
    <w:rsid w:val="00201989"/>
    <w:rsid w:val="00202746"/>
    <w:rsid w:val="00202B56"/>
    <w:rsid w:val="00202DFE"/>
    <w:rsid w:val="00203295"/>
    <w:rsid w:val="00203897"/>
    <w:rsid w:val="002040A9"/>
    <w:rsid w:val="00204122"/>
    <w:rsid w:val="002044C6"/>
    <w:rsid w:val="00204573"/>
    <w:rsid w:val="002058EB"/>
    <w:rsid w:val="00206301"/>
    <w:rsid w:val="00207BA6"/>
    <w:rsid w:val="00212171"/>
    <w:rsid w:val="0021252D"/>
    <w:rsid w:val="00212B7A"/>
    <w:rsid w:val="00212ED0"/>
    <w:rsid w:val="002130D5"/>
    <w:rsid w:val="002134EF"/>
    <w:rsid w:val="002138F7"/>
    <w:rsid w:val="00213F49"/>
    <w:rsid w:val="0021414E"/>
    <w:rsid w:val="00214443"/>
    <w:rsid w:val="00214885"/>
    <w:rsid w:val="00214A2D"/>
    <w:rsid w:val="002153BE"/>
    <w:rsid w:val="00215920"/>
    <w:rsid w:val="00216064"/>
    <w:rsid w:val="00216329"/>
    <w:rsid w:val="00216493"/>
    <w:rsid w:val="002167D6"/>
    <w:rsid w:val="00216C90"/>
    <w:rsid w:val="002179B2"/>
    <w:rsid w:val="0022022C"/>
    <w:rsid w:val="0022056F"/>
    <w:rsid w:val="002207B6"/>
    <w:rsid w:val="00220EA7"/>
    <w:rsid w:val="00221C3D"/>
    <w:rsid w:val="00221F7C"/>
    <w:rsid w:val="00222333"/>
    <w:rsid w:val="00222833"/>
    <w:rsid w:val="00222C07"/>
    <w:rsid w:val="00223369"/>
    <w:rsid w:val="0022379C"/>
    <w:rsid w:val="002237D9"/>
    <w:rsid w:val="00223A8F"/>
    <w:rsid w:val="0022487C"/>
    <w:rsid w:val="0022489C"/>
    <w:rsid w:val="0022582E"/>
    <w:rsid w:val="00226F67"/>
    <w:rsid w:val="00227699"/>
    <w:rsid w:val="002310AD"/>
    <w:rsid w:val="00231ABE"/>
    <w:rsid w:val="00231C87"/>
    <w:rsid w:val="00232E26"/>
    <w:rsid w:val="00233B98"/>
    <w:rsid w:val="00233C95"/>
    <w:rsid w:val="00234AFA"/>
    <w:rsid w:val="00234B22"/>
    <w:rsid w:val="00235615"/>
    <w:rsid w:val="0023568C"/>
    <w:rsid w:val="002363E7"/>
    <w:rsid w:val="00236983"/>
    <w:rsid w:val="00236A86"/>
    <w:rsid w:val="00237A5D"/>
    <w:rsid w:val="00237C89"/>
    <w:rsid w:val="00237D38"/>
    <w:rsid w:val="00237D85"/>
    <w:rsid w:val="00240342"/>
    <w:rsid w:val="00240B76"/>
    <w:rsid w:val="0024118B"/>
    <w:rsid w:val="00241E15"/>
    <w:rsid w:val="00242838"/>
    <w:rsid w:val="002428A0"/>
    <w:rsid w:val="00243569"/>
    <w:rsid w:val="0024456A"/>
    <w:rsid w:val="002446FC"/>
    <w:rsid w:val="00244878"/>
    <w:rsid w:val="0024619E"/>
    <w:rsid w:val="002466B8"/>
    <w:rsid w:val="00246774"/>
    <w:rsid w:val="002467B3"/>
    <w:rsid w:val="00247834"/>
    <w:rsid w:val="00247928"/>
    <w:rsid w:val="00247DD3"/>
    <w:rsid w:val="002504BF"/>
    <w:rsid w:val="002504D1"/>
    <w:rsid w:val="002504DE"/>
    <w:rsid w:val="0025144F"/>
    <w:rsid w:val="002518A9"/>
    <w:rsid w:val="00251900"/>
    <w:rsid w:val="00251D72"/>
    <w:rsid w:val="00252699"/>
    <w:rsid w:val="002536FC"/>
    <w:rsid w:val="0025378C"/>
    <w:rsid w:val="00253CCD"/>
    <w:rsid w:val="00253E13"/>
    <w:rsid w:val="0025476C"/>
    <w:rsid w:val="00254852"/>
    <w:rsid w:val="00255590"/>
    <w:rsid w:val="0025691B"/>
    <w:rsid w:val="00257600"/>
    <w:rsid w:val="00257775"/>
    <w:rsid w:val="00257996"/>
    <w:rsid w:val="002608F3"/>
    <w:rsid w:val="002612E7"/>
    <w:rsid w:val="00261489"/>
    <w:rsid w:val="00261497"/>
    <w:rsid w:val="002629F1"/>
    <w:rsid w:val="0026311B"/>
    <w:rsid w:val="00263B74"/>
    <w:rsid w:val="00264BE5"/>
    <w:rsid w:val="002654D3"/>
    <w:rsid w:val="00265632"/>
    <w:rsid w:val="0026584C"/>
    <w:rsid w:val="00265DC1"/>
    <w:rsid w:val="002662D4"/>
    <w:rsid w:val="00266474"/>
    <w:rsid w:val="00267B9C"/>
    <w:rsid w:val="00267C3B"/>
    <w:rsid w:val="00267D05"/>
    <w:rsid w:val="00267E0D"/>
    <w:rsid w:val="00267F5E"/>
    <w:rsid w:val="002700E0"/>
    <w:rsid w:val="00271377"/>
    <w:rsid w:val="00272E20"/>
    <w:rsid w:val="00273CD2"/>
    <w:rsid w:val="00274EA4"/>
    <w:rsid w:val="00275835"/>
    <w:rsid w:val="00275970"/>
    <w:rsid w:val="002759CB"/>
    <w:rsid w:val="00275B22"/>
    <w:rsid w:val="00275D45"/>
    <w:rsid w:val="00275F96"/>
    <w:rsid w:val="002760F0"/>
    <w:rsid w:val="00276348"/>
    <w:rsid w:val="0027646C"/>
    <w:rsid w:val="00276E72"/>
    <w:rsid w:val="002807FB"/>
    <w:rsid w:val="00280FBB"/>
    <w:rsid w:val="00281837"/>
    <w:rsid w:val="00282C56"/>
    <w:rsid w:val="00283641"/>
    <w:rsid w:val="002841F6"/>
    <w:rsid w:val="002851B8"/>
    <w:rsid w:val="00285D90"/>
    <w:rsid w:val="00286081"/>
    <w:rsid w:val="00287D5F"/>
    <w:rsid w:val="0029020B"/>
    <w:rsid w:val="00290307"/>
    <w:rsid w:val="00290A7D"/>
    <w:rsid w:val="002911FB"/>
    <w:rsid w:val="0029235D"/>
    <w:rsid w:val="00292404"/>
    <w:rsid w:val="002926DA"/>
    <w:rsid w:val="00292E44"/>
    <w:rsid w:val="00293249"/>
    <w:rsid w:val="002937CC"/>
    <w:rsid w:val="00294AFF"/>
    <w:rsid w:val="00295CC7"/>
    <w:rsid w:val="00295FE9"/>
    <w:rsid w:val="00296D3F"/>
    <w:rsid w:val="002974AA"/>
    <w:rsid w:val="002A006B"/>
    <w:rsid w:val="002A01EF"/>
    <w:rsid w:val="002A1AAA"/>
    <w:rsid w:val="002A26A9"/>
    <w:rsid w:val="002A2A1F"/>
    <w:rsid w:val="002A39C7"/>
    <w:rsid w:val="002A3CD9"/>
    <w:rsid w:val="002A51B9"/>
    <w:rsid w:val="002A5D46"/>
    <w:rsid w:val="002A610E"/>
    <w:rsid w:val="002A6EA9"/>
    <w:rsid w:val="002A7194"/>
    <w:rsid w:val="002A77D2"/>
    <w:rsid w:val="002A77FD"/>
    <w:rsid w:val="002B00AA"/>
    <w:rsid w:val="002B16D7"/>
    <w:rsid w:val="002B2D44"/>
    <w:rsid w:val="002B3698"/>
    <w:rsid w:val="002B3E90"/>
    <w:rsid w:val="002B41C7"/>
    <w:rsid w:val="002B4209"/>
    <w:rsid w:val="002B4523"/>
    <w:rsid w:val="002B4597"/>
    <w:rsid w:val="002B4A30"/>
    <w:rsid w:val="002B4B03"/>
    <w:rsid w:val="002B4E4A"/>
    <w:rsid w:val="002B6109"/>
    <w:rsid w:val="002B66DC"/>
    <w:rsid w:val="002B6761"/>
    <w:rsid w:val="002B6882"/>
    <w:rsid w:val="002B6D8B"/>
    <w:rsid w:val="002C0308"/>
    <w:rsid w:val="002C066F"/>
    <w:rsid w:val="002C0686"/>
    <w:rsid w:val="002C0A59"/>
    <w:rsid w:val="002C0B57"/>
    <w:rsid w:val="002C1068"/>
    <w:rsid w:val="002C1537"/>
    <w:rsid w:val="002C2718"/>
    <w:rsid w:val="002C289D"/>
    <w:rsid w:val="002C29BC"/>
    <w:rsid w:val="002C379E"/>
    <w:rsid w:val="002C3F6A"/>
    <w:rsid w:val="002C3F92"/>
    <w:rsid w:val="002C489E"/>
    <w:rsid w:val="002C4BF7"/>
    <w:rsid w:val="002C529F"/>
    <w:rsid w:val="002C5B94"/>
    <w:rsid w:val="002C6EF0"/>
    <w:rsid w:val="002C7E52"/>
    <w:rsid w:val="002D0EE5"/>
    <w:rsid w:val="002D2964"/>
    <w:rsid w:val="002D30E4"/>
    <w:rsid w:val="002D3AF0"/>
    <w:rsid w:val="002D4A37"/>
    <w:rsid w:val="002D5E0C"/>
    <w:rsid w:val="002D685D"/>
    <w:rsid w:val="002D6AB0"/>
    <w:rsid w:val="002E0010"/>
    <w:rsid w:val="002E0495"/>
    <w:rsid w:val="002E0F91"/>
    <w:rsid w:val="002E11E1"/>
    <w:rsid w:val="002E1523"/>
    <w:rsid w:val="002E1B89"/>
    <w:rsid w:val="002E26C8"/>
    <w:rsid w:val="002E2787"/>
    <w:rsid w:val="002E2A5D"/>
    <w:rsid w:val="002E36D4"/>
    <w:rsid w:val="002E3978"/>
    <w:rsid w:val="002E45AB"/>
    <w:rsid w:val="002E4660"/>
    <w:rsid w:val="002E4F6C"/>
    <w:rsid w:val="002E536B"/>
    <w:rsid w:val="002E5CE1"/>
    <w:rsid w:val="002E643E"/>
    <w:rsid w:val="002E6610"/>
    <w:rsid w:val="002E74A0"/>
    <w:rsid w:val="002E78E0"/>
    <w:rsid w:val="002E7B94"/>
    <w:rsid w:val="002F082B"/>
    <w:rsid w:val="002F1FE1"/>
    <w:rsid w:val="002F20DE"/>
    <w:rsid w:val="002F2EC5"/>
    <w:rsid w:val="002F3167"/>
    <w:rsid w:val="002F32D5"/>
    <w:rsid w:val="002F394A"/>
    <w:rsid w:val="002F41A0"/>
    <w:rsid w:val="002F423C"/>
    <w:rsid w:val="002F4290"/>
    <w:rsid w:val="002F4DFD"/>
    <w:rsid w:val="002F5F4B"/>
    <w:rsid w:val="002F6E29"/>
    <w:rsid w:val="002F7937"/>
    <w:rsid w:val="002F7D53"/>
    <w:rsid w:val="003000B8"/>
    <w:rsid w:val="00300D2C"/>
    <w:rsid w:val="00300DDA"/>
    <w:rsid w:val="00300ECE"/>
    <w:rsid w:val="003013BA"/>
    <w:rsid w:val="00301E2F"/>
    <w:rsid w:val="00302A45"/>
    <w:rsid w:val="00302CF5"/>
    <w:rsid w:val="00303063"/>
    <w:rsid w:val="003030FE"/>
    <w:rsid w:val="00303193"/>
    <w:rsid w:val="00303830"/>
    <w:rsid w:val="0030384A"/>
    <w:rsid w:val="003049D5"/>
    <w:rsid w:val="00304E79"/>
    <w:rsid w:val="003057BF"/>
    <w:rsid w:val="0030686A"/>
    <w:rsid w:val="00307D56"/>
    <w:rsid w:val="003108BF"/>
    <w:rsid w:val="003115A6"/>
    <w:rsid w:val="0031256B"/>
    <w:rsid w:val="00312772"/>
    <w:rsid w:val="00312EB7"/>
    <w:rsid w:val="00313573"/>
    <w:rsid w:val="003135E5"/>
    <w:rsid w:val="003144CD"/>
    <w:rsid w:val="0031530B"/>
    <w:rsid w:val="00316894"/>
    <w:rsid w:val="00316988"/>
    <w:rsid w:val="00316D3A"/>
    <w:rsid w:val="00317406"/>
    <w:rsid w:val="00320803"/>
    <w:rsid w:val="0032103C"/>
    <w:rsid w:val="003212FF"/>
    <w:rsid w:val="003217AE"/>
    <w:rsid w:val="00322ADA"/>
    <w:rsid w:val="00322B37"/>
    <w:rsid w:val="00322B4C"/>
    <w:rsid w:val="00322CA4"/>
    <w:rsid w:val="0032342C"/>
    <w:rsid w:val="0032361B"/>
    <w:rsid w:val="003240CA"/>
    <w:rsid w:val="0032467F"/>
    <w:rsid w:val="003254CC"/>
    <w:rsid w:val="00325FB8"/>
    <w:rsid w:val="003262C4"/>
    <w:rsid w:val="00326332"/>
    <w:rsid w:val="00326F18"/>
    <w:rsid w:val="003274F3"/>
    <w:rsid w:val="003275F6"/>
    <w:rsid w:val="00327F69"/>
    <w:rsid w:val="00330DA3"/>
    <w:rsid w:val="00331E0F"/>
    <w:rsid w:val="00332019"/>
    <w:rsid w:val="00332112"/>
    <w:rsid w:val="00332FA2"/>
    <w:rsid w:val="00333394"/>
    <w:rsid w:val="003339FA"/>
    <w:rsid w:val="0033416F"/>
    <w:rsid w:val="003343BC"/>
    <w:rsid w:val="003349F6"/>
    <w:rsid w:val="00334A44"/>
    <w:rsid w:val="0033515F"/>
    <w:rsid w:val="00335571"/>
    <w:rsid w:val="00335710"/>
    <w:rsid w:val="00335D54"/>
    <w:rsid w:val="003363E3"/>
    <w:rsid w:val="00336486"/>
    <w:rsid w:val="00337EF6"/>
    <w:rsid w:val="003400CF"/>
    <w:rsid w:val="00341EC7"/>
    <w:rsid w:val="003426D7"/>
    <w:rsid w:val="003432B8"/>
    <w:rsid w:val="003435E9"/>
    <w:rsid w:val="0034393B"/>
    <w:rsid w:val="00343C2A"/>
    <w:rsid w:val="00343C3E"/>
    <w:rsid w:val="00344793"/>
    <w:rsid w:val="00345365"/>
    <w:rsid w:val="00345786"/>
    <w:rsid w:val="003460AC"/>
    <w:rsid w:val="00346435"/>
    <w:rsid w:val="003468A2"/>
    <w:rsid w:val="00346DC8"/>
    <w:rsid w:val="00346FEF"/>
    <w:rsid w:val="00347DE8"/>
    <w:rsid w:val="003506C6"/>
    <w:rsid w:val="00350848"/>
    <w:rsid w:val="00350D73"/>
    <w:rsid w:val="00352642"/>
    <w:rsid w:val="00354BE1"/>
    <w:rsid w:val="00355C0B"/>
    <w:rsid w:val="003564B2"/>
    <w:rsid w:val="00357038"/>
    <w:rsid w:val="00357205"/>
    <w:rsid w:val="00357239"/>
    <w:rsid w:val="00357518"/>
    <w:rsid w:val="0035757D"/>
    <w:rsid w:val="00360448"/>
    <w:rsid w:val="003609F6"/>
    <w:rsid w:val="003614E7"/>
    <w:rsid w:val="00361CEC"/>
    <w:rsid w:val="003635CB"/>
    <w:rsid w:val="0036404B"/>
    <w:rsid w:val="003643DC"/>
    <w:rsid w:val="003653D7"/>
    <w:rsid w:val="0036610F"/>
    <w:rsid w:val="00366E63"/>
    <w:rsid w:val="0036738D"/>
    <w:rsid w:val="003719A2"/>
    <w:rsid w:val="003722D2"/>
    <w:rsid w:val="00372632"/>
    <w:rsid w:val="00372945"/>
    <w:rsid w:val="00372AE3"/>
    <w:rsid w:val="00373709"/>
    <w:rsid w:val="00373724"/>
    <w:rsid w:val="003740B0"/>
    <w:rsid w:val="0037455C"/>
    <w:rsid w:val="00376286"/>
    <w:rsid w:val="0037673D"/>
    <w:rsid w:val="00376948"/>
    <w:rsid w:val="00377033"/>
    <w:rsid w:val="003776AD"/>
    <w:rsid w:val="003777BE"/>
    <w:rsid w:val="003778D0"/>
    <w:rsid w:val="00377EF1"/>
    <w:rsid w:val="003811DE"/>
    <w:rsid w:val="003830BD"/>
    <w:rsid w:val="00383B8E"/>
    <w:rsid w:val="00383C0D"/>
    <w:rsid w:val="00384BA9"/>
    <w:rsid w:val="00385052"/>
    <w:rsid w:val="003851B0"/>
    <w:rsid w:val="00385C37"/>
    <w:rsid w:val="003864D6"/>
    <w:rsid w:val="00387431"/>
    <w:rsid w:val="00387DD7"/>
    <w:rsid w:val="003901DA"/>
    <w:rsid w:val="0039038D"/>
    <w:rsid w:val="00390F5C"/>
    <w:rsid w:val="00391196"/>
    <w:rsid w:val="00391E03"/>
    <w:rsid w:val="0039217C"/>
    <w:rsid w:val="00392366"/>
    <w:rsid w:val="00393A33"/>
    <w:rsid w:val="00393C01"/>
    <w:rsid w:val="003941E2"/>
    <w:rsid w:val="00394B57"/>
    <w:rsid w:val="0039519B"/>
    <w:rsid w:val="00395A1C"/>
    <w:rsid w:val="00395AF8"/>
    <w:rsid w:val="00396179"/>
    <w:rsid w:val="00396428"/>
    <w:rsid w:val="003967C3"/>
    <w:rsid w:val="00397AE9"/>
    <w:rsid w:val="003A1C5B"/>
    <w:rsid w:val="003A3493"/>
    <w:rsid w:val="003A35D5"/>
    <w:rsid w:val="003A3BB8"/>
    <w:rsid w:val="003A4690"/>
    <w:rsid w:val="003A5640"/>
    <w:rsid w:val="003A5691"/>
    <w:rsid w:val="003A606F"/>
    <w:rsid w:val="003A687A"/>
    <w:rsid w:val="003A6FED"/>
    <w:rsid w:val="003B0417"/>
    <w:rsid w:val="003B07F2"/>
    <w:rsid w:val="003B11A0"/>
    <w:rsid w:val="003B2250"/>
    <w:rsid w:val="003B2600"/>
    <w:rsid w:val="003B2607"/>
    <w:rsid w:val="003B2682"/>
    <w:rsid w:val="003B3034"/>
    <w:rsid w:val="003B30D3"/>
    <w:rsid w:val="003B3307"/>
    <w:rsid w:val="003B42E3"/>
    <w:rsid w:val="003B4D7B"/>
    <w:rsid w:val="003B585E"/>
    <w:rsid w:val="003B5E01"/>
    <w:rsid w:val="003B720D"/>
    <w:rsid w:val="003C0C9D"/>
    <w:rsid w:val="003C1620"/>
    <w:rsid w:val="003C2264"/>
    <w:rsid w:val="003C27BE"/>
    <w:rsid w:val="003C2840"/>
    <w:rsid w:val="003C532F"/>
    <w:rsid w:val="003C5706"/>
    <w:rsid w:val="003C5B4D"/>
    <w:rsid w:val="003C5F69"/>
    <w:rsid w:val="003C7291"/>
    <w:rsid w:val="003C7589"/>
    <w:rsid w:val="003C762F"/>
    <w:rsid w:val="003C7F01"/>
    <w:rsid w:val="003D045F"/>
    <w:rsid w:val="003D1511"/>
    <w:rsid w:val="003D184A"/>
    <w:rsid w:val="003D2143"/>
    <w:rsid w:val="003D2364"/>
    <w:rsid w:val="003D2731"/>
    <w:rsid w:val="003D2D33"/>
    <w:rsid w:val="003D3030"/>
    <w:rsid w:val="003D3B58"/>
    <w:rsid w:val="003D3CB1"/>
    <w:rsid w:val="003D60EF"/>
    <w:rsid w:val="003D6371"/>
    <w:rsid w:val="003D6651"/>
    <w:rsid w:val="003D6719"/>
    <w:rsid w:val="003D6901"/>
    <w:rsid w:val="003D7BD3"/>
    <w:rsid w:val="003D7D4C"/>
    <w:rsid w:val="003D7DA7"/>
    <w:rsid w:val="003E0284"/>
    <w:rsid w:val="003E0BAD"/>
    <w:rsid w:val="003E0BCE"/>
    <w:rsid w:val="003E0C47"/>
    <w:rsid w:val="003E0E51"/>
    <w:rsid w:val="003E1112"/>
    <w:rsid w:val="003E1285"/>
    <w:rsid w:val="003E135C"/>
    <w:rsid w:val="003E1BCC"/>
    <w:rsid w:val="003E1E0B"/>
    <w:rsid w:val="003E2375"/>
    <w:rsid w:val="003E23AF"/>
    <w:rsid w:val="003E2867"/>
    <w:rsid w:val="003E2F08"/>
    <w:rsid w:val="003E3234"/>
    <w:rsid w:val="003E4007"/>
    <w:rsid w:val="003E50F1"/>
    <w:rsid w:val="003E5C43"/>
    <w:rsid w:val="003E5EC4"/>
    <w:rsid w:val="003E6B50"/>
    <w:rsid w:val="003E772C"/>
    <w:rsid w:val="003E7DEC"/>
    <w:rsid w:val="003F06AF"/>
    <w:rsid w:val="003F084E"/>
    <w:rsid w:val="003F1342"/>
    <w:rsid w:val="003F14F1"/>
    <w:rsid w:val="003F1E0A"/>
    <w:rsid w:val="003F214C"/>
    <w:rsid w:val="003F25DC"/>
    <w:rsid w:val="003F2C05"/>
    <w:rsid w:val="003F2D88"/>
    <w:rsid w:val="003F3007"/>
    <w:rsid w:val="003F4375"/>
    <w:rsid w:val="003F4EFB"/>
    <w:rsid w:val="003F503C"/>
    <w:rsid w:val="003F5142"/>
    <w:rsid w:val="003F5175"/>
    <w:rsid w:val="003F5DA3"/>
    <w:rsid w:val="004004BD"/>
    <w:rsid w:val="00400B9D"/>
    <w:rsid w:val="00400D75"/>
    <w:rsid w:val="00400E67"/>
    <w:rsid w:val="00401E2C"/>
    <w:rsid w:val="0040246D"/>
    <w:rsid w:val="0040248C"/>
    <w:rsid w:val="0040341B"/>
    <w:rsid w:val="004038A1"/>
    <w:rsid w:val="00403C9C"/>
    <w:rsid w:val="00403E73"/>
    <w:rsid w:val="00403F66"/>
    <w:rsid w:val="0040435B"/>
    <w:rsid w:val="004043A3"/>
    <w:rsid w:val="00405081"/>
    <w:rsid w:val="004052BD"/>
    <w:rsid w:val="00405CB9"/>
    <w:rsid w:val="00406AAB"/>
    <w:rsid w:val="00406AFC"/>
    <w:rsid w:val="00406E4C"/>
    <w:rsid w:val="00407736"/>
    <w:rsid w:val="004106CF"/>
    <w:rsid w:val="004123C7"/>
    <w:rsid w:val="00412CAA"/>
    <w:rsid w:val="00412F45"/>
    <w:rsid w:val="00413556"/>
    <w:rsid w:val="004135B5"/>
    <w:rsid w:val="0041385A"/>
    <w:rsid w:val="00413A2A"/>
    <w:rsid w:val="00413AB5"/>
    <w:rsid w:val="004143D2"/>
    <w:rsid w:val="00414FEC"/>
    <w:rsid w:val="00415422"/>
    <w:rsid w:val="00415437"/>
    <w:rsid w:val="00415992"/>
    <w:rsid w:val="00415EA1"/>
    <w:rsid w:val="0041616C"/>
    <w:rsid w:val="004165A9"/>
    <w:rsid w:val="00416DA7"/>
    <w:rsid w:val="00417C39"/>
    <w:rsid w:val="00417C74"/>
    <w:rsid w:val="004206FE"/>
    <w:rsid w:val="004207C5"/>
    <w:rsid w:val="0042085C"/>
    <w:rsid w:val="00420D47"/>
    <w:rsid w:val="00421055"/>
    <w:rsid w:val="0042151B"/>
    <w:rsid w:val="00421985"/>
    <w:rsid w:val="00422143"/>
    <w:rsid w:val="0042246D"/>
    <w:rsid w:val="00422621"/>
    <w:rsid w:val="004231FD"/>
    <w:rsid w:val="00423D29"/>
    <w:rsid w:val="0042425C"/>
    <w:rsid w:val="00425462"/>
    <w:rsid w:val="004255E3"/>
    <w:rsid w:val="00425F52"/>
    <w:rsid w:val="004265FF"/>
    <w:rsid w:val="0042732F"/>
    <w:rsid w:val="0042742D"/>
    <w:rsid w:val="00430AC4"/>
    <w:rsid w:val="00430FE8"/>
    <w:rsid w:val="00431357"/>
    <w:rsid w:val="004314A8"/>
    <w:rsid w:val="004314D3"/>
    <w:rsid w:val="00433339"/>
    <w:rsid w:val="004337E3"/>
    <w:rsid w:val="00433FBF"/>
    <w:rsid w:val="00434F68"/>
    <w:rsid w:val="004355E4"/>
    <w:rsid w:val="004360E3"/>
    <w:rsid w:val="004366E9"/>
    <w:rsid w:val="004368C7"/>
    <w:rsid w:val="00436BFC"/>
    <w:rsid w:val="00437B2A"/>
    <w:rsid w:val="00437B82"/>
    <w:rsid w:val="00437F1A"/>
    <w:rsid w:val="00437FB5"/>
    <w:rsid w:val="00440416"/>
    <w:rsid w:val="00440B11"/>
    <w:rsid w:val="00441A62"/>
    <w:rsid w:val="00441DC7"/>
    <w:rsid w:val="00443536"/>
    <w:rsid w:val="00443C60"/>
    <w:rsid w:val="004443DB"/>
    <w:rsid w:val="004452E2"/>
    <w:rsid w:val="00445998"/>
    <w:rsid w:val="0044683A"/>
    <w:rsid w:val="0044700B"/>
    <w:rsid w:val="004472B4"/>
    <w:rsid w:val="00447F60"/>
    <w:rsid w:val="00450196"/>
    <w:rsid w:val="00451281"/>
    <w:rsid w:val="00451361"/>
    <w:rsid w:val="0045181E"/>
    <w:rsid w:val="00451CA4"/>
    <w:rsid w:val="0045279A"/>
    <w:rsid w:val="0045334C"/>
    <w:rsid w:val="0045368F"/>
    <w:rsid w:val="004539D3"/>
    <w:rsid w:val="00454A4F"/>
    <w:rsid w:val="00454C73"/>
    <w:rsid w:val="00454CFD"/>
    <w:rsid w:val="00454D6C"/>
    <w:rsid w:val="00455240"/>
    <w:rsid w:val="00456415"/>
    <w:rsid w:val="004573D9"/>
    <w:rsid w:val="0045746B"/>
    <w:rsid w:val="00457573"/>
    <w:rsid w:val="00457BF9"/>
    <w:rsid w:val="00457D09"/>
    <w:rsid w:val="0046063F"/>
    <w:rsid w:val="00460E24"/>
    <w:rsid w:val="00462A84"/>
    <w:rsid w:val="00462A93"/>
    <w:rsid w:val="00462E98"/>
    <w:rsid w:val="004631E8"/>
    <w:rsid w:val="00463234"/>
    <w:rsid w:val="00463C28"/>
    <w:rsid w:val="00465AA4"/>
    <w:rsid w:val="00467B9A"/>
    <w:rsid w:val="0047043B"/>
    <w:rsid w:val="0047055C"/>
    <w:rsid w:val="004705A0"/>
    <w:rsid w:val="004709F3"/>
    <w:rsid w:val="00470BB3"/>
    <w:rsid w:val="00471475"/>
    <w:rsid w:val="0047212C"/>
    <w:rsid w:val="00472921"/>
    <w:rsid w:val="004731DD"/>
    <w:rsid w:val="00473567"/>
    <w:rsid w:val="00474207"/>
    <w:rsid w:val="00474B2F"/>
    <w:rsid w:val="00474C8B"/>
    <w:rsid w:val="0047532E"/>
    <w:rsid w:val="004756A2"/>
    <w:rsid w:val="004759B8"/>
    <w:rsid w:val="00476590"/>
    <w:rsid w:val="004772DA"/>
    <w:rsid w:val="004776A9"/>
    <w:rsid w:val="00477885"/>
    <w:rsid w:val="00477CF3"/>
    <w:rsid w:val="00477E7B"/>
    <w:rsid w:val="00480484"/>
    <w:rsid w:val="00480A32"/>
    <w:rsid w:val="004810E4"/>
    <w:rsid w:val="00482BEB"/>
    <w:rsid w:val="00483799"/>
    <w:rsid w:val="00483852"/>
    <w:rsid w:val="00484480"/>
    <w:rsid w:val="004847D7"/>
    <w:rsid w:val="00484FF8"/>
    <w:rsid w:val="004855BD"/>
    <w:rsid w:val="004858B7"/>
    <w:rsid w:val="00486548"/>
    <w:rsid w:val="00487A10"/>
    <w:rsid w:val="00487DB7"/>
    <w:rsid w:val="0049064D"/>
    <w:rsid w:val="00491760"/>
    <w:rsid w:val="004927C9"/>
    <w:rsid w:val="004936F8"/>
    <w:rsid w:val="004940C3"/>
    <w:rsid w:val="00494743"/>
    <w:rsid w:val="00494ED2"/>
    <w:rsid w:val="004952F1"/>
    <w:rsid w:val="00495BEE"/>
    <w:rsid w:val="004968A1"/>
    <w:rsid w:val="0049772D"/>
    <w:rsid w:val="00497E65"/>
    <w:rsid w:val="004A098C"/>
    <w:rsid w:val="004A1217"/>
    <w:rsid w:val="004A1A52"/>
    <w:rsid w:val="004A2221"/>
    <w:rsid w:val="004A2EF4"/>
    <w:rsid w:val="004A39A8"/>
    <w:rsid w:val="004A3B8C"/>
    <w:rsid w:val="004A3B9C"/>
    <w:rsid w:val="004A429B"/>
    <w:rsid w:val="004A4E5A"/>
    <w:rsid w:val="004A57F6"/>
    <w:rsid w:val="004A592E"/>
    <w:rsid w:val="004A5C71"/>
    <w:rsid w:val="004A671E"/>
    <w:rsid w:val="004A691C"/>
    <w:rsid w:val="004A6AE9"/>
    <w:rsid w:val="004A6D43"/>
    <w:rsid w:val="004A740B"/>
    <w:rsid w:val="004A7494"/>
    <w:rsid w:val="004A7515"/>
    <w:rsid w:val="004A7854"/>
    <w:rsid w:val="004A7CFC"/>
    <w:rsid w:val="004B0E31"/>
    <w:rsid w:val="004B11CC"/>
    <w:rsid w:val="004B2398"/>
    <w:rsid w:val="004B27A3"/>
    <w:rsid w:val="004B30F4"/>
    <w:rsid w:val="004B3461"/>
    <w:rsid w:val="004B4AC1"/>
    <w:rsid w:val="004B4B79"/>
    <w:rsid w:val="004B681D"/>
    <w:rsid w:val="004B70B6"/>
    <w:rsid w:val="004B76A5"/>
    <w:rsid w:val="004C00EF"/>
    <w:rsid w:val="004C0683"/>
    <w:rsid w:val="004C0D23"/>
    <w:rsid w:val="004C2A37"/>
    <w:rsid w:val="004C3952"/>
    <w:rsid w:val="004C56A2"/>
    <w:rsid w:val="004D020D"/>
    <w:rsid w:val="004D1913"/>
    <w:rsid w:val="004D28AF"/>
    <w:rsid w:val="004D296C"/>
    <w:rsid w:val="004D34F9"/>
    <w:rsid w:val="004D35A4"/>
    <w:rsid w:val="004D3711"/>
    <w:rsid w:val="004D3BB8"/>
    <w:rsid w:val="004D413C"/>
    <w:rsid w:val="004D4222"/>
    <w:rsid w:val="004D48E2"/>
    <w:rsid w:val="004D4B9C"/>
    <w:rsid w:val="004D5F2E"/>
    <w:rsid w:val="004D65AD"/>
    <w:rsid w:val="004D67FB"/>
    <w:rsid w:val="004D73A8"/>
    <w:rsid w:val="004D7883"/>
    <w:rsid w:val="004D7E2B"/>
    <w:rsid w:val="004E0E43"/>
    <w:rsid w:val="004E2825"/>
    <w:rsid w:val="004E2ADC"/>
    <w:rsid w:val="004E2BC9"/>
    <w:rsid w:val="004E2EB0"/>
    <w:rsid w:val="004E3D7C"/>
    <w:rsid w:val="004E4D9D"/>
    <w:rsid w:val="004E4EF6"/>
    <w:rsid w:val="004E50F8"/>
    <w:rsid w:val="004E5257"/>
    <w:rsid w:val="004E55E8"/>
    <w:rsid w:val="004E5849"/>
    <w:rsid w:val="004E630C"/>
    <w:rsid w:val="004E6822"/>
    <w:rsid w:val="004E6C27"/>
    <w:rsid w:val="004E7903"/>
    <w:rsid w:val="004F0A2E"/>
    <w:rsid w:val="004F0CBD"/>
    <w:rsid w:val="004F15D7"/>
    <w:rsid w:val="004F1924"/>
    <w:rsid w:val="004F20C7"/>
    <w:rsid w:val="004F2346"/>
    <w:rsid w:val="004F24E4"/>
    <w:rsid w:val="004F31FA"/>
    <w:rsid w:val="004F3825"/>
    <w:rsid w:val="004F455F"/>
    <w:rsid w:val="004F4D41"/>
    <w:rsid w:val="004F4DA0"/>
    <w:rsid w:val="004F5A3D"/>
    <w:rsid w:val="004F5A82"/>
    <w:rsid w:val="004F65E1"/>
    <w:rsid w:val="004F674D"/>
    <w:rsid w:val="004F680F"/>
    <w:rsid w:val="004F6961"/>
    <w:rsid w:val="005002D0"/>
    <w:rsid w:val="00500DC8"/>
    <w:rsid w:val="00501490"/>
    <w:rsid w:val="00501EB7"/>
    <w:rsid w:val="00501F96"/>
    <w:rsid w:val="005021E1"/>
    <w:rsid w:val="00502A15"/>
    <w:rsid w:val="00502B51"/>
    <w:rsid w:val="00502E15"/>
    <w:rsid w:val="00502F07"/>
    <w:rsid w:val="00503615"/>
    <w:rsid w:val="00504AB8"/>
    <w:rsid w:val="00504AEC"/>
    <w:rsid w:val="00505DE4"/>
    <w:rsid w:val="00505EDC"/>
    <w:rsid w:val="00507136"/>
    <w:rsid w:val="00507BCE"/>
    <w:rsid w:val="00507F14"/>
    <w:rsid w:val="005101C5"/>
    <w:rsid w:val="00510F4D"/>
    <w:rsid w:val="005134F7"/>
    <w:rsid w:val="00513609"/>
    <w:rsid w:val="00514450"/>
    <w:rsid w:val="005146B8"/>
    <w:rsid w:val="00514AA9"/>
    <w:rsid w:val="00516A86"/>
    <w:rsid w:val="00517762"/>
    <w:rsid w:val="00520EF4"/>
    <w:rsid w:val="0052178E"/>
    <w:rsid w:val="00521EE9"/>
    <w:rsid w:val="0052211E"/>
    <w:rsid w:val="005236EC"/>
    <w:rsid w:val="00524019"/>
    <w:rsid w:val="00524B2B"/>
    <w:rsid w:val="00525432"/>
    <w:rsid w:val="00525475"/>
    <w:rsid w:val="005254F5"/>
    <w:rsid w:val="005266DF"/>
    <w:rsid w:val="00526772"/>
    <w:rsid w:val="005267B2"/>
    <w:rsid w:val="00526D2C"/>
    <w:rsid w:val="00527AA0"/>
    <w:rsid w:val="00527AA9"/>
    <w:rsid w:val="005304FB"/>
    <w:rsid w:val="00530C72"/>
    <w:rsid w:val="00530CD5"/>
    <w:rsid w:val="00531CBC"/>
    <w:rsid w:val="0053224D"/>
    <w:rsid w:val="00532CBB"/>
    <w:rsid w:val="00534620"/>
    <w:rsid w:val="0053476E"/>
    <w:rsid w:val="005350AC"/>
    <w:rsid w:val="00536D45"/>
    <w:rsid w:val="005374C4"/>
    <w:rsid w:val="00537674"/>
    <w:rsid w:val="00541507"/>
    <w:rsid w:val="005415DB"/>
    <w:rsid w:val="0054215E"/>
    <w:rsid w:val="00542910"/>
    <w:rsid w:val="005439EC"/>
    <w:rsid w:val="0054497E"/>
    <w:rsid w:val="00544D28"/>
    <w:rsid w:val="00544D73"/>
    <w:rsid w:val="00544E88"/>
    <w:rsid w:val="00545A47"/>
    <w:rsid w:val="00545FA1"/>
    <w:rsid w:val="00546098"/>
    <w:rsid w:val="0054683E"/>
    <w:rsid w:val="005472CD"/>
    <w:rsid w:val="0054777A"/>
    <w:rsid w:val="00551D6B"/>
    <w:rsid w:val="00551E05"/>
    <w:rsid w:val="00553253"/>
    <w:rsid w:val="0055476B"/>
    <w:rsid w:val="005550CB"/>
    <w:rsid w:val="00555E70"/>
    <w:rsid w:val="005569D8"/>
    <w:rsid w:val="005571A1"/>
    <w:rsid w:val="00557230"/>
    <w:rsid w:val="0056015E"/>
    <w:rsid w:val="0056176C"/>
    <w:rsid w:val="0056177C"/>
    <w:rsid w:val="005617A1"/>
    <w:rsid w:val="00561828"/>
    <w:rsid w:val="00562519"/>
    <w:rsid w:val="00562AC9"/>
    <w:rsid w:val="00562CD6"/>
    <w:rsid w:val="005635A6"/>
    <w:rsid w:val="00563692"/>
    <w:rsid w:val="005641B0"/>
    <w:rsid w:val="00564251"/>
    <w:rsid w:val="005642B8"/>
    <w:rsid w:val="00564695"/>
    <w:rsid w:val="00565BC2"/>
    <w:rsid w:val="00565E1B"/>
    <w:rsid w:val="00566161"/>
    <w:rsid w:val="00566A46"/>
    <w:rsid w:val="005678F9"/>
    <w:rsid w:val="00567E91"/>
    <w:rsid w:val="0057006F"/>
    <w:rsid w:val="00570667"/>
    <w:rsid w:val="0057088A"/>
    <w:rsid w:val="00570E32"/>
    <w:rsid w:val="0057112A"/>
    <w:rsid w:val="005714D6"/>
    <w:rsid w:val="00571BEE"/>
    <w:rsid w:val="00572013"/>
    <w:rsid w:val="005724E3"/>
    <w:rsid w:val="00572672"/>
    <w:rsid w:val="00573FFC"/>
    <w:rsid w:val="005741D4"/>
    <w:rsid w:val="00574D21"/>
    <w:rsid w:val="005757B3"/>
    <w:rsid w:val="00575FA7"/>
    <w:rsid w:val="005766ED"/>
    <w:rsid w:val="0057785D"/>
    <w:rsid w:val="00577E35"/>
    <w:rsid w:val="0058008E"/>
    <w:rsid w:val="0058190C"/>
    <w:rsid w:val="00581F2A"/>
    <w:rsid w:val="0058237B"/>
    <w:rsid w:val="00582491"/>
    <w:rsid w:val="00582A4B"/>
    <w:rsid w:val="00582E93"/>
    <w:rsid w:val="00582EC7"/>
    <w:rsid w:val="005833C2"/>
    <w:rsid w:val="00583823"/>
    <w:rsid w:val="005838C6"/>
    <w:rsid w:val="00583E0F"/>
    <w:rsid w:val="00584F28"/>
    <w:rsid w:val="00585E12"/>
    <w:rsid w:val="005867FB"/>
    <w:rsid w:val="00586BC1"/>
    <w:rsid w:val="00586F6E"/>
    <w:rsid w:val="005870C4"/>
    <w:rsid w:val="005871D9"/>
    <w:rsid w:val="0058736B"/>
    <w:rsid w:val="005873DD"/>
    <w:rsid w:val="00587858"/>
    <w:rsid w:val="00590342"/>
    <w:rsid w:val="0059041F"/>
    <w:rsid w:val="00591222"/>
    <w:rsid w:val="00591459"/>
    <w:rsid w:val="00591F98"/>
    <w:rsid w:val="005920DB"/>
    <w:rsid w:val="005924FE"/>
    <w:rsid w:val="00592825"/>
    <w:rsid w:val="0059285B"/>
    <w:rsid w:val="00592890"/>
    <w:rsid w:val="00592EE8"/>
    <w:rsid w:val="00593793"/>
    <w:rsid w:val="005938BC"/>
    <w:rsid w:val="00593E66"/>
    <w:rsid w:val="0059407E"/>
    <w:rsid w:val="005943CE"/>
    <w:rsid w:val="0059619B"/>
    <w:rsid w:val="005961DA"/>
    <w:rsid w:val="005972E3"/>
    <w:rsid w:val="005A0245"/>
    <w:rsid w:val="005A0CDF"/>
    <w:rsid w:val="005A119F"/>
    <w:rsid w:val="005A1C0D"/>
    <w:rsid w:val="005A2227"/>
    <w:rsid w:val="005A2973"/>
    <w:rsid w:val="005A3B54"/>
    <w:rsid w:val="005A3B70"/>
    <w:rsid w:val="005A5991"/>
    <w:rsid w:val="005A5A0E"/>
    <w:rsid w:val="005A69A6"/>
    <w:rsid w:val="005A703F"/>
    <w:rsid w:val="005A76F8"/>
    <w:rsid w:val="005A775B"/>
    <w:rsid w:val="005B0379"/>
    <w:rsid w:val="005B0AA7"/>
    <w:rsid w:val="005B1166"/>
    <w:rsid w:val="005B2F1B"/>
    <w:rsid w:val="005B307E"/>
    <w:rsid w:val="005B3A76"/>
    <w:rsid w:val="005B4296"/>
    <w:rsid w:val="005B4304"/>
    <w:rsid w:val="005B4B7C"/>
    <w:rsid w:val="005B5017"/>
    <w:rsid w:val="005B50A8"/>
    <w:rsid w:val="005B60B5"/>
    <w:rsid w:val="005B70C5"/>
    <w:rsid w:val="005B7477"/>
    <w:rsid w:val="005B76FA"/>
    <w:rsid w:val="005B7BB8"/>
    <w:rsid w:val="005B7E0D"/>
    <w:rsid w:val="005C0357"/>
    <w:rsid w:val="005C0983"/>
    <w:rsid w:val="005C09F0"/>
    <w:rsid w:val="005C1354"/>
    <w:rsid w:val="005C159C"/>
    <w:rsid w:val="005C246A"/>
    <w:rsid w:val="005C3E8E"/>
    <w:rsid w:val="005C50A8"/>
    <w:rsid w:val="005C5529"/>
    <w:rsid w:val="005C6064"/>
    <w:rsid w:val="005C615F"/>
    <w:rsid w:val="005C649D"/>
    <w:rsid w:val="005C7404"/>
    <w:rsid w:val="005D00ED"/>
    <w:rsid w:val="005D031B"/>
    <w:rsid w:val="005D1021"/>
    <w:rsid w:val="005D1584"/>
    <w:rsid w:val="005D2E05"/>
    <w:rsid w:val="005D320B"/>
    <w:rsid w:val="005D3E0C"/>
    <w:rsid w:val="005D455C"/>
    <w:rsid w:val="005D5B58"/>
    <w:rsid w:val="005D67A3"/>
    <w:rsid w:val="005D6BBF"/>
    <w:rsid w:val="005D6E7E"/>
    <w:rsid w:val="005D70B8"/>
    <w:rsid w:val="005D7324"/>
    <w:rsid w:val="005D7A4A"/>
    <w:rsid w:val="005D7DAE"/>
    <w:rsid w:val="005E01F9"/>
    <w:rsid w:val="005E0480"/>
    <w:rsid w:val="005E0D51"/>
    <w:rsid w:val="005E0E5F"/>
    <w:rsid w:val="005E200C"/>
    <w:rsid w:val="005E2E08"/>
    <w:rsid w:val="005E2FBA"/>
    <w:rsid w:val="005E3E61"/>
    <w:rsid w:val="005E425A"/>
    <w:rsid w:val="005E492B"/>
    <w:rsid w:val="005E503D"/>
    <w:rsid w:val="005E5578"/>
    <w:rsid w:val="005E743B"/>
    <w:rsid w:val="005E7DD8"/>
    <w:rsid w:val="005F0B85"/>
    <w:rsid w:val="005F0BB8"/>
    <w:rsid w:val="005F1645"/>
    <w:rsid w:val="005F27CF"/>
    <w:rsid w:val="005F2DD3"/>
    <w:rsid w:val="005F302A"/>
    <w:rsid w:val="005F3318"/>
    <w:rsid w:val="005F37F3"/>
    <w:rsid w:val="005F3ADF"/>
    <w:rsid w:val="005F46DE"/>
    <w:rsid w:val="005F4E6B"/>
    <w:rsid w:val="005F58C5"/>
    <w:rsid w:val="005F5B9B"/>
    <w:rsid w:val="005F6224"/>
    <w:rsid w:val="005F6276"/>
    <w:rsid w:val="006002EA"/>
    <w:rsid w:val="00600AE2"/>
    <w:rsid w:val="006026C2"/>
    <w:rsid w:val="00602742"/>
    <w:rsid w:val="00602C77"/>
    <w:rsid w:val="006034EB"/>
    <w:rsid w:val="006038C3"/>
    <w:rsid w:val="0060433D"/>
    <w:rsid w:val="00605D18"/>
    <w:rsid w:val="00610B34"/>
    <w:rsid w:val="00610DB5"/>
    <w:rsid w:val="006110BB"/>
    <w:rsid w:val="0061113F"/>
    <w:rsid w:val="006111A2"/>
    <w:rsid w:val="006116E0"/>
    <w:rsid w:val="00612DB4"/>
    <w:rsid w:val="00612F9E"/>
    <w:rsid w:val="00612FE7"/>
    <w:rsid w:val="0061340B"/>
    <w:rsid w:val="00613688"/>
    <w:rsid w:val="0061447C"/>
    <w:rsid w:val="006145E7"/>
    <w:rsid w:val="00614A1D"/>
    <w:rsid w:val="006166B7"/>
    <w:rsid w:val="006174D2"/>
    <w:rsid w:val="00617574"/>
    <w:rsid w:val="00617EB1"/>
    <w:rsid w:val="00620E67"/>
    <w:rsid w:val="00621279"/>
    <w:rsid w:val="00621432"/>
    <w:rsid w:val="006215A2"/>
    <w:rsid w:val="00621D9A"/>
    <w:rsid w:val="0062206A"/>
    <w:rsid w:val="006238C6"/>
    <w:rsid w:val="00625AC3"/>
    <w:rsid w:val="0062658E"/>
    <w:rsid w:val="006266F8"/>
    <w:rsid w:val="0062696F"/>
    <w:rsid w:val="00626A6B"/>
    <w:rsid w:val="00627086"/>
    <w:rsid w:val="00627C6F"/>
    <w:rsid w:val="006303EA"/>
    <w:rsid w:val="0063139F"/>
    <w:rsid w:val="00631718"/>
    <w:rsid w:val="006319B3"/>
    <w:rsid w:val="006335FF"/>
    <w:rsid w:val="00633864"/>
    <w:rsid w:val="00633B76"/>
    <w:rsid w:val="006377C9"/>
    <w:rsid w:val="00637962"/>
    <w:rsid w:val="0064026C"/>
    <w:rsid w:val="006405AA"/>
    <w:rsid w:val="0064060E"/>
    <w:rsid w:val="006422D7"/>
    <w:rsid w:val="00642551"/>
    <w:rsid w:val="00642585"/>
    <w:rsid w:val="00644221"/>
    <w:rsid w:val="00644FEF"/>
    <w:rsid w:val="0064568C"/>
    <w:rsid w:val="0064644F"/>
    <w:rsid w:val="00646CFD"/>
    <w:rsid w:val="006475F6"/>
    <w:rsid w:val="00647DC7"/>
    <w:rsid w:val="0065147F"/>
    <w:rsid w:val="00652674"/>
    <w:rsid w:val="00652EF3"/>
    <w:rsid w:val="00654E52"/>
    <w:rsid w:val="00655575"/>
    <w:rsid w:val="006562C7"/>
    <w:rsid w:val="00656663"/>
    <w:rsid w:val="006600BC"/>
    <w:rsid w:val="00661348"/>
    <w:rsid w:val="00661366"/>
    <w:rsid w:val="00661E02"/>
    <w:rsid w:val="00662A2D"/>
    <w:rsid w:val="0066319B"/>
    <w:rsid w:val="00663734"/>
    <w:rsid w:val="0066418D"/>
    <w:rsid w:val="00664257"/>
    <w:rsid w:val="006642DF"/>
    <w:rsid w:val="0066531A"/>
    <w:rsid w:val="00665396"/>
    <w:rsid w:val="0066683A"/>
    <w:rsid w:val="00666D23"/>
    <w:rsid w:val="0066703F"/>
    <w:rsid w:val="00667103"/>
    <w:rsid w:val="00667906"/>
    <w:rsid w:val="00667E7E"/>
    <w:rsid w:val="00670086"/>
    <w:rsid w:val="006709D6"/>
    <w:rsid w:val="006713A3"/>
    <w:rsid w:val="0067149F"/>
    <w:rsid w:val="006717DB"/>
    <w:rsid w:val="00671EF6"/>
    <w:rsid w:val="006725BA"/>
    <w:rsid w:val="00673679"/>
    <w:rsid w:val="0067387A"/>
    <w:rsid w:val="006760E0"/>
    <w:rsid w:val="00676DA6"/>
    <w:rsid w:val="00676DD2"/>
    <w:rsid w:val="006779ED"/>
    <w:rsid w:val="00677DBB"/>
    <w:rsid w:val="00681F41"/>
    <w:rsid w:val="00682CF5"/>
    <w:rsid w:val="006837AD"/>
    <w:rsid w:val="00683847"/>
    <w:rsid w:val="00683869"/>
    <w:rsid w:val="00683DD6"/>
    <w:rsid w:val="00683FAB"/>
    <w:rsid w:val="00684976"/>
    <w:rsid w:val="006855A9"/>
    <w:rsid w:val="00685644"/>
    <w:rsid w:val="0068566D"/>
    <w:rsid w:val="00687749"/>
    <w:rsid w:val="0068790B"/>
    <w:rsid w:val="0068794D"/>
    <w:rsid w:val="00690C5A"/>
    <w:rsid w:val="00690CA1"/>
    <w:rsid w:val="00690CD7"/>
    <w:rsid w:val="006918BD"/>
    <w:rsid w:val="00691B08"/>
    <w:rsid w:val="00692FCC"/>
    <w:rsid w:val="00694488"/>
    <w:rsid w:val="006945AA"/>
    <w:rsid w:val="006955D7"/>
    <w:rsid w:val="006956DD"/>
    <w:rsid w:val="00695E14"/>
    <w:rsid w:val="006970B8"/>
    <w:rsid w:val="006973AB"/>
    <w:rsid w:val="00697C5A"/>
    <w:rsid w:val="006A05C6"/>
    <w:rsid w:val="006A0659"/>
    <w:rsid w:val="006A075F"/>
    <w:rsid w:val="006A0FC1"/>
    <w:rsid w:val="006A11CD"/>
    <w:rsid w:val="006A1E98"/>
    <w:rsid w:val="006A1FC4"/>
    <w:rsid w:val="006A2A21"/>
    <w:rsid w:val="006A3281"/>
    <w:rsid w:val="006A3997"/>
    <w:rsid w:val="006A3E21"/>
    <w:rsid w:val="006A421F"/>
    <w:rsid w:val="006A4483"/>
    <w:rsid w:val="006A492A"/>
    <w:rsid w:val="006A4D5F"/>
    <w:rsid w:val="006A5B5B"/>
    <w:rsid w:val="006A5F8B"/>
    <w:rsid w:val="006A6A54"/>
    <w:rsid w:val="006A6A67"/>
    <w:rsid w:val="006A6CD8"/>
    <w:rsid w:val="006A6D2A"/>
    <w:rsid w:val="006A6EBE"/>
    <w:rsid w:val="006A7441"/>
    <w:rsid w:val="006A75BF"/>
    <w:rsid w:val="006A7869"/>
    <w:rsid w:val="006A7D13"/>
    <w:rsid w:val="006B01CC"/>
    <w:rsid w:val="006B0DE8"/>
    <w:rsid w:val="006B16A2"/>
    <w:rsid w:val="006B371A"/>
    <w:rsid w:val="006B45CE"/>
    <w:rsid w:val="006B4932"/>
    <w:rsid w:val="006B49AE"/>
    <w:rsid w:val="006B50CD"/>
    <w:rsid w:val="006B544C"/>
    <w:rsid w:val="006B5F02"/>
    <w:rsid w:val="006C0C16"/>
    <w:rsid w:val="006C19CA"/>
    <w:rsid w:val="006C19ED"/>
    <w:rsid w:val="006C1B4D"/>
    <w:rsid w:val="006C1C20"/>
    <w:rsid w:val="006C2F41"/>
    <w:rsid w:val="006C4280"/>
    <w:rsid w:val="006C4569"/>
    <w:rsid w:val="006C4C82"/>
    <w:rsid w:val="006C55A2"/>
    <w:rsid w:val="006C55D2"/>
    <w:rsid w:val="006C615A"/>
    <w:rsid w:val="006C643E"/>
    <w:rsid w:val="006C7202"/>
    <w:rsid w:val="006C7B72"/>
    <w:rsid w:val="006D14FE"/>
    <w:rsid w:val="006D1893"/>
    <w:rsid w:val="006D1ED9"/>
    <w:rsid w:val="006D23FF"/>
    <w:rsid w:val="006D2870"/>
    <w:rsid w:val="006D2CB6"/>
    <w:rsid w:val="006D4D0C"/>
    <w:rsid w:val="006D5608"/>
    <w:rsid w:val="006D561E"/>
    <w:rsid w:val="006D59BE"/>
    <w:rsid w:val="006D5EAC"/>
    <w:rsid w:val="006D5FB3"/>
    <w:rsid w:val="006D633E"/>
    <w:rsid w:val="006D666F"/>
    <w:rsid w:val="006D6919"/>
    <w:rsid w:val="006D6A7B"/>
    <w:rsid w:val="006D6AC3"/>
    <w:rsid w:val="006D6CCC"/>
    <w:rsid w:val="006D6E0A"/>
    <w:rsid w:val="006D74CD"/>
    <w:rsid w:val="006D7893"/>
    <w:rsid w:val="006D7C13"/>
    <w:rsid w:val="006E0113"/>
    <w:rsid w:val="006E01EB"/>
    <w:rsid w:val="006E05F5"/>
    <w:rsid w:val="006E06CD"/>
    <w:rsid w:val="006E1024"/>
    <w:rsid w:val="006E2AA4"/>
    <w:rsid w:val="006E2BC0"/>
    <w:rsid w:val="006E2DF8"/>
    <w:rsid w:val="006E304C"/>
    <w:rsid w:val="006E3103"/>
    <w:rsid w:val="006E36E1"/>
    <w:rsid w:val="006E49E7"/>
    <w:rsid w:val="006E4B2F"/>
    <w:rsid w:val="006E4B42"/>
    <w:rsid w:val="006E4FC6"/>
    <w:rsid w:val="006E5259"/>
    <w:rsid w:val="006E5F47"/>
    <w:rsid w:val="006E6F22"/>
    <w:rsid w:val="006E6F7F"/>
    <w:rsid w:val="006E707A"/>
    <w:rsid w:val="006E7A38"/>
    <w:rsid w:val="006F126E"/>
    <w:rsid w:val="006F1493"/>
    <w:rsid w:val="006F16B2"/>
    <w:rsid w:val="006F1FF8"/>
    <w:rsid w:val="006F2D20"/>
    <w:rsid w:val="006F2E40"/>
    <w:rsid w:val="006F7214"/>
    <w:rsid w:val="006F724A"/>
    <w:rsid w:val="006F768A"/>
    <w:rsid w:val="006F7A38"/>
    <w:rsid w:val="007001A8"/>
    <w:rsid w:val="00700F9D"/>
    <w:rsid w:val="00700FD9"/>
    <w:rsid w:val="00701185"/>
    <w:rsid w:val="00702424"/>
    <w:rsid w:val="0070244E"/>
    <w:rsid w:val="00702F27"/>
    <w:rsid w:val="00703867"/>
    <w:rsid w:val="00703C4A"/>
    <w:rsid w:val="007043BC"/>
    <w:rsid w:val="00705846"/>
    <w:rsid w:val="00705B61"/>
    <w:rsid w:val="00705E9B"/>
    <w:rsid w:val="00706A08"/>
    <w:rsid w:val="00706BAF"/>
    <w:rsid w:val="007076C5"/>
    <w:rsid w:val="00707B75"/>
    <w:rsid w:val="007116A7"/>
    <w:rsid w:val="00711940"/>
    <w:rsid w:val="00712EA3"/>
    <w:rsid w:val="00714249"/>
    <w:rsid w:val="00714317"/>
    <w:rsid w:val="0071452A"/>
    <w:rsid w:val="0071458F"/>
    <w:rsid w:val="00714718"/>
    <w:rsid w:val="007149C7"/>
    <w:rsid w:val="00715181"/>
    <w:rsid w:val="00715B58"/>
    <w:rsid w:val="0071617C"/>
    <w:rsid w:val="0071623F"/>
    <w:rsid w:val="00717D05"/>
    <w:rsid w:val="007203A4"/>
    <w:rsid w:val="007209E2"/>
    <w:rsid w:val="00720D9D"/>
    <w:rsid w:val="007217C2"/>
    <w:rsid w:val="00722574"/>
    <w:rsid w:val="0072292A"/>
    <w:rsid w:val="00722D5B"/>
    <w:rsid w:val="00723364"/>
    <w:rsid w:val="00723450"/>
    <w:rsid w:val="00723D54"/>
    <w:rsid w:val="00725634"/>
    <w:rsid w:val="00726255"/>
    <w:rsid w:val="00726839"/>
    <w:rsid w:val="00727385"/>
    <w:rsid w:val="0072750B"/>
    <w:rsid w:val="0073029F"/>
    <w:rsid w:val="00730C4B"/>
    <w:rsid w:val="00732761"/>
    <w:rsid w:val="00732CD5"/>
    <w:rsid w:val="00733102"/>
    <w:rsid w:val="0073336F"/>
    <w:rsid w:val="007342D9"/>
    <w:rsid w:val="00734BE7"/>
    <w:rsid w:val="00735F96"/>
    <w:rsid w:val="0073654A"/>
    <w:rsid w:val="00736778"/>
    <w:rsid w:val="00736E56"/>
    <w:rsid w:val="00737BC3"/>
    <w:rsid w:val="0074087C"/>
    <w:rsid w:val="007417E2"/>
    <w:rsid w:val="00741A5E"/>
    <w:rsid w:val="00741D33"/>
    <w:rsid w:val="00741E72"/>
    <w:rsid w:val="00742806"/>
    <w:rsid w:val="0074293A"/>
    <w:rsid w:val="007433DC"/>
    <w:rsid w:val="00743CDE"/>
    <w:rsid w:val="00744F11"/>
    <w:rsid w:val="00746769"/>
    <w:rsid w:val="00746D25"/>
    <w:rsid w:val="007479C2"/>
    <w:rsid w:val="00747AE4"/>
    <w:rsid w:val="007500CF"/>
    <w:rsid w:val="00750A5D"/>
    <w:rsid w:val="00751889"/>
    <w:rsid w:val="0075236F"/>
    <w:rsid w:val="00752D6C"/>
    <w:rsid w:val="00752E3E"/>
    <w:rsid w:val="00753778"/>
    <w:rsid w:val="00753CF6"/>
    <w:rsid w:val="007540D0"/>
    <w:rsid w:val="00754138"/>
    <w:rsid w:val="007542C4"/>
    <w:rsid w:val="007543BA"/>
    <w:rsid w:val="007548DE"/>
    <w:rsid w:val="00754ABC"/>
    <w:rsid w:val="00754AC7"/>
    <w:rsid w:val="00755944"/>
    <w:rsid w:val="007569AB"/>
    <w:rsid w:val="00757D8B"/>
    <w:rsid w:val="00760C73"/>
    <w:rsid w:val="00760D1A"/>
    <w:rsid w:val="0076105A"/>
    <w:rsid w:val="00761D31"/>
    <w:rsid w:val="0076235A"/>
    <w:rsid w:val="00763259"/>
    <w:rsid w:val="007634D9"/>
    <w:rsid w:val="007636E9"/>
    <w:rsid w:val="007644DE"/>
    <w:rsid w:val="00764974"/>
    <w:rsid w:val="00764ABC"/>
    <w:rsid w:val="00764F40"/>
    <w:rsid w:val="00765099"/>
    <w:rsid w:val="0076512D"/>
    <w:rsid w:val="00765352"/>
    <w:rsid w:val="00765461"/>
    <w:rsid w:val="007654DF"/>
    <w:rsid w:val="00765A86"/>
    <w:rsid w:val="00766827"/>
    <w:rsid w:val="00766F9A"/>
    <w:rsid w:val="00767D1C"/>
    <w:rsid w:val="00770788"/>
    <w:rsid w:val="00771708"/>
    <w:rsid w:val="0077180A"/>
    <w:rsid w:val="00771AA2"/>
    <w:rsid w:val="00771DD5"/>
    <w:rsid w:val="00772961"/>
    <w:rsid w:val="00772B02"/>
    <w:rsid w:val="00773301"/>
    <w:rsid w:val="007736A1"/>
    <w:rsid w:val="007739C6"/>
    <w:rsid w:val="0077501B"/>
    <w:rsid w:val="0077586A"/>
    <w:rsid w:val="0077600C"/>
    <w:rsid w:val="0077659B"/>
    <w:rsid w:val="007778CF"/>
    <w:rsid w:val="00777EBE"/>
    <w:rsid w:val="0078081A"/>
    <w:rsid w:val="0078095A"/>
    <w:rsid w:val="00780DFB"/>
    <w:rsid w:val="007810D1"/>
    <w:rsid w:val="007816E2"/>
    <w:rsid w:val="00781905"/>
    <w:rsid w:val="00784252"/>
    <w:rsid w:val="00784C90"/>
    <w:rsid w:val="00785552"/>
    <w:rsid w:val="007855C4"/>
    <w:rsid w:val="00786418"/>
    <w:rsid w:val="007864AD"/>
    <w:rsid w:val="007867C4"/>
    <w:rsid w:val="0079041F"/>
    <w:rsid w:val="00791251"/>
    <w:rsid w:val="00791593"/>
    <w:rsid w:val="00791E16"/>
    <w:rsid w:val="007921D2"/>
    <w:rsid w:val="00793A5A"/>
    <w:rsid w:val="007945A4"/>
    <w:rsid w:val="00794C04"/>
    <w:rsid w:val="007954F8"/>
    <w:rsid w:val="007956A0"/>
    <w:rsid w:val="007958FD"/>
    <w:rsid w:val="00795C72"/>
    <w:rsid w:val="007962FA"/>
    <w:rsid w:val="007969B6"/>
    <w:rsid w:val="00797FBC"/>
    <w:rsid w:val="007A1AAA"/>
    <w:rsid w:val="007A1EF5"/>
    <w:rsid w:val="007A1F50"/>
    <w:rsid w:val="007A32AE"/>
    <w:rsid w:val="007A33FB"/>
    <w:rsid w:val="007A36D6"/>
    <w:rsid w:val="007A3CC2"/>
    <w:rsid w:val="007A4B0E"/>
    <w:rsid w:val="007A4BB8"/>
    <w:rsid w:val="007A4BE0"/>
    <w:rsid w:val="007A5BCA"/>
    <w:rsid w:val="007A6820"/>
    <w:rsid w:val="007A6BB7"/>
    <w:rsid w:val="007A6C94"/>
    <w:rsid w:val="007A6D13"/>
    <w:rsid w:val="007A6D31"/>
    <w:rsid w:val="007A7C7D"/>
    <w:rsid w:val="007A7F09"/>
    <w:rsid w:val="007B00A6"/>
    <w:rsid w:val="007B0310"/>
    <w:rsid w:val="007B08BC"/>
    <w:rsid w:val="007B0C0A"/>
    <w:rsid w:val="007B1190"/>
    <w:rsid w:val="007B1932"/>
    <w:rsid w:val="007B1B01"/>
    <w:rsid w:val="007B22D4"/>
    <w:rsid w:val="007B289F"/>
    <w:rsid w:val="007B2A9B"/>
    <w:rsid w:val="007B4517"/>
    <w:rsid w:val="007B451A"/>
    <w:rsid w:val="007B5979"/>
    <w:rsid w:val="007B6136"/>
    <w:rsid w:val="007B76B3"/>
    <w:rsid w:val="007C0506"/>
    <w:rsid w:val="007C0FFC"/>
    <w:rsid w:val="007C1444"/>
    <w:rsid w:val="007C1490"/>
    <w:rsid w:val="007C173A"/>
    <w:rsid w:val="007C178C"/>
    <w:rsid w:val="007C1990"/>
    <w:rsid w:val="007C1BCF"/>
    <w:rsid w:val="007C1D50"/>
    <w:rsid w:val="007C1DBA"/>
    <w:rsid w:val="007C28B2"/>
    <w:rsid w:val="007C30FD"/>
    <w:rsid w:val="007C31A5"/>
    <w:rsid w:val="007C4E31"/>
    <w:rsid w:val="007C4EDA"/>
    <w:rsid w:val="007C5FDE"/>
    <w:rsid w:val="007C67C7"/>
    <w:rsid w:val="007C7063"/>
    <w:rsid w:val="007C7907"/>
    <w:rsid w:val="007D035D"/>
    <w:rsid w:val="007D0980"/>
    <w:rsid w:val="007D1512"/>
    <w:rsid w:val="007D18C8"/>
    <w:rsid w:val="007D1A13"/>
    <w:rsid w:val="007D1E9A"/>
    <w:rsid w:val="007D2888"/>
    <w:rsid w:val="007D35F3"/>
    <w:rsid w:val="007D36E4"/>
    <w:rsid w:val="007D3C7D"/>
    <w:rsid w:val="007D3DC2"/>
    <w:rsid w:val="007D45A4"/>
    <w:rsid w:val="007D48FB"/>
    <w:rsid w:val="007D49D3"/>
    <w:rsid w:val="007D4A04"/>
    <w:rsid w:val="007D4E62"/>
    <w:rsid w:val="007D534F"/>
    <w:rsid w:val="007D5985"/>
    <w:rsid w:val="007D60F0"/>
    <w:rsid w:val="007D6C41"/>
    <w:rsid w:val="007D6C67"/>
    <w:rsid w:val="007D6DA2"/>
    <w:rsid w:val="007D6DF6"/>
    <w:rsid w:val="007D6F56"/>
    <w:rsid w:val="007D71DE"/>
    <w:rsid w:val="007D7564"/>
    <w:rsid w:val="007E05C1"/>
    <w:rsid w:val="007E10DF"/>
    <w:rsid w:val="007E1202"/>
    <w:rsid w:val="007E1268"/>
    <w:rsid w:val="007E147B"/>
    <w:rsid w:val="007E1816"/>
    <w:rsid w:val="007E1930"/>
    <w:rsid w:val="007E1C43"/>
    <w:rsid w:val="007E29FE"/>
    <w:rsid w:val="007E328E"/>
    <w:rsid w:val="007E38BD"/>
    <w:rsid w:val="007E40F7"/>
    <w:rsid w:val="007E42BF"/>
    <w:rsid w:val="007E5EAA"/>
    <w:rsid w:val="007E5F67"/>
    <w:rsid w:val="007E6733"/>
    <w:rsid w:val="007E67CD"/>
    <w:rsid w:val="007E6B1D"/>
    <w:rsid w:val="007E7BD7"/>
    <w:rsid w:val="007F0B1A"/>
    <w:rsid w:val="007F174F"/>
    <w:rsid w:val="007F2687"/>
    <w:rsid w:val="007F2DD2"/>
    <w:rsid w:val="007F333C"/>
    <w:rsid w:val="007F3FB3"/>
    <w:rsid w:val="007F43B1"/>
    <w:rsid w:val="007F5071"/>
    <w:rsid w:val="007F62E8"/>
    <w:rsid w:val="007F64CE"/>
    <w:rsid w:val="007F652B"/>
    <w:rsid w:val="007F6E98"/>
    <w:rsid w:val="0080057A"/>
    <w:rsid w:val="00800777"/>
    <w:rsid w:val="0080193B"/>
    <w:rsid w:val="00801B57"/>
    <w:rsid w:val="00802B52"/>
    <w:rsid w:val="00802E3A"/>
    <w:rsid w:val="00802EE7"/>
    <w:rsid w:val="00804F8E"/>
    <w:rsid w:val="008056BD"/>
    <w:rsid w:val="00805E59"/>
    <w:rsid w:val="00807BC2"/>
    <w:rsid w:val="0081041B"/>
    <w:rsid w:val="00810EDB"/>
    <w:rsid w:val="00811037"/>
    <w:rsid w:val="00811079"/>
    <w:rsid w:val="00811622"/>
    <w:rsid w:val="0081164C"/>
    <w:rsid w:val="0081175B"/>
    <w:rsid w:val="00812096"/>
    <w:rsid w:val="008123AA"/>
    <w:rsid w:val="00812776"/>
    <w:rsid w:val="00813E45"/>
    <w:rsid w:val="00814931"/>
    <w:rsid w:val="00814CE2"/>
    <w:rsid w:val="0081535F"/>
    <w:rsid w:val="008154C5"/>
    <w:rsid w:val="008159F0"/>
    <w:rsid w:val="00815B7E"/>
    <w:rsid w:val="00815C9C"/>
    <w:rsid w:val="00816759"/>
    <w:rsid w:val="0081730B"/>
    <w:rsid w:val="0081740C"/>
    <w:rsid w:val="00817635"/>
    <w:rsid w:val="0081790B"/>
    <w:rsid w:val="00817ED5"/>
    <w:rsid w:val="008201D3"/>
    <w:rsid w:val="008206C1"/>
    <w:rsid w:val="00820FED"/>
    <w:rsid w:val="00821493"/>
    <w:rsid w:val="00821A30"/>
    <w:rsid w:val="00822537"/>
    <w:rsid w:val="00822B11"/>
    <w:rsid w:val="00822BE7"/>
    <w:rsid w:val="00822F43"/>
    <w:rsid w:val="00823282"/>
    <w:rsid w:val="00823341"/>
    <w:rsid w:val="0082420F"/>
    <w:rsid w:val="008247B0"/>
    <w:rsid w:val="00824D6F"/>
    <w:rsid w:val="008252D7"/>
    <w:rsid w:val="00825601"/>
    <w:rsid w:val="0082571D"/>
    <w:rsid w:val="00825839"/>
    <w:rsid w:val="00827341"/>
    <w:rsid w:val="00830371"/>
    <w:rsid w:val="0083096A"/>
    <w:rsid w:val="008309B8"/>
    <w:rsid w:val="00830FD9"/>
    <w:rsid w:val="00831107"/>
    <w:rsid w:val="0083235D"/>
    <w:rsid w:val="00833076"/>
    <w:rsid w:val="00833F4A"/>
    <w:rsid w:val="0083447F"/>
    <w:rsid w:val="00835D38"/>
    <w:rsid w:val="00836228"/>
    <w:rsid w:val="008365EF"/>
    <w:rsid w:val="0083669C"/>
    <w:rsid w:val="00837D2A"/>
    <w:rsid w:val="00840442"/>
    <w:rsid w:val="00840861"/>
    <w:rsid w:val="00840AB5"/>
    <w:rsid w:val="00842AF7"/>
    <w:rsid w:val="00842BF8"/>
    <w:rsid w:val="008431CA"/>
    <w:rsid w:val="00843B0F"/>
    <w:rsid w:val="00845F05"/>
    <w:rsid w:val="00846FD9"/>
    <w:rsid w:val="008472C2"/>
    <w:rsid w:val="00847A42"/>
    <w:rsid w:val="00847AA7"/>
    <w:rsid w:val="00847AD5"/>
    <w:rsid w:val="0085047B"/>
    <w:rsid w:val="00850B0D"/>
    <w:rsid w:val="00850D77"/>
    <w:rsid w:val="00852296"/>
    <w:rsid w:val="00852536"/>
    <w:rsid w:val="008528BB"/>
    <w:rsid w:val="00853D5B"/>
    <w:rsid w:val="008540F9"/>
    <w:rsid w:val="00854DE9"/>
    <w:rsid w:val="00855C69"/>
    <w:rsid w:val="00856760"/>
    <w:rsid w:val="00856CF7"/>
    <w:rsid w:val="00857224"/>
    <w:rsid w:val="00857B2F"/>
    <w:rsid w:val="00860372"/>
    <w:rsid w:val="00860AC2"/>
    <w:rsid w:val="00860C5E"/>
    <w:rsid w:val="008614C9"/>
    <w:rsid w:val="00861624"/>
    <w:rsid w:val="008616B9"/>
    <w:rsid w:val="00862B3E"/>
    <w:rsid w:val="00862EF6"/>
    <w:rsid w:val="00864081"/>
    <w:rsid w:val="00864CE6"/>
    <w:rsid w:val="008660C5"/>
    <w:rsid w:val="008660CB"/>
    <w:rsid w:val="008663D8"/>
    <w:rsid w:val="00866613"/>
    <w:rsid w:val="00866B85"/>
    <w:rsid w:val="008675FB"/>
    <w:rsid w:val="00867651"/>
    <w:rsid w:val="0086795F"/>
    <w:rsid w:val="00867AA4"/>
    <w:rsid w:val="00867B2D"/>
    <w:rsid w:val="00867CE5"/>
    <w:rsid w:val="00871838"/>
    <w:rsid w:val="00871F07"/>
    <w:rsid w:val="008736DC"/>
    <w:rsid w:val="00873A69"/>
    <w:rsid w:val="00873FDD"/>
    <w:rsid w:val="00874AFF"/>
    <w:rsid w:val="00874E0F"/>
    <w:rsid w:val="008757DE"/>
    <w:rsid w:val="008768E6"/>
    <w:rsid w:val="00876B7C"/>
    <w:rsid w:val="00876B9C"/>
    <w:rsid w:val="0087732B"/>
    <w:rsid w:val="00877DD3"/>
    <w:rsid w:val="0088096B"/>
    <w:rsid w:val="00880D94"/>
    <w:rsid w:val="0088164E"/>
    <w:rsid w:val="0088177A"/>
    <w:rsid w:val="00881ACB"/>
    <w:rsid w:val="00883DE8"/>
    <w:rsid w:val="00884702"/>
    <w:rsid w:val="00884B85"/>
    <w:rsid w:val="0088534B"/>
    <w:rsid w:val="008854A6"/>
    <w:rsid w:val="00885674"/>
    <w:rsid w:val="0088689D"/>
    <w:rsid w:val="00886ADA"/>
    <w:rsid w:val="0088741F"/>
    <w:rsid w:val="00887A2A"/>
    <w:rsid w:val="00890FEB"/>
    <w:rsid w:val="0089219F"/>
    <w:rsid w:val="0089233D"/>
    <w:rsid w:val="00892B93"/>
    <w:rsid w:val="00892E49"/>
    <w:rsid w:val="00892FEF"/>
    <w:rsid w:val="0089334A"/>
    <w:rsid w:val="008945BE"/>
    <w:rsid w:val="0089460D"/>
    <w:rsid w:val="008953E2"/>
    <w:rsid w:val="008961B2"/>
    <w:rsid w:val="00896AFD"/>
    <w:rsid w:val="00896BEF"/>
    <w:rsid w:val="0089727A"/>
    <w:rsid w:val="0089752C"/>
    <w:rsid w:val="00897CF7"/>
    <w:rsid w:val="008A03A8"/>
    <w:rsid w:val="008A11CD"/>
    <w:rsid w:val="008A181C"/>
    <w:rsid w:val="008A19FD"/>
    <w:rsid w:val="008A23E6"/>
    <w:rsid w:val="008A2665"/>
    <w:rsid w:val="008A328E"/>
    <w:rsid w:val="008A3544"/>
    <w:rsid w:val="008A4FC1"/>
    <w:rsid w:val="008A53E9"/>
    <w:rsid w:val="008A5D21"/>
    <w:rsid w:val="008A6524"/>
    <w:rsid w:val="008A68B3"/>
    <w:rsid w:val="008A6E7A"/>
    <w:rsid w:val="008B0AA3"/>
    <w:rsid w:val="008B1334"/>
    <w:rsid w:val="008B1416"/>
    <w:rsid w:val="008B24C3"/>
    <w:rsid w:val="008B25B0"/>
    <w:rsid w:val="008B2A75"/>
    <w:rsid w:val="008B3653"/>
    <w:rsid w:val="008B39A5"/>
    <w:rsid w:val="008B3FCB"/>
    <w:rsid w:val="008B43D6"/>
    <w:rsid w:val="008B466C"/>
    <w:rsid w:val="008B4C52"/>
    <w:rsid w:val="008B50B7"/>
    <w:rsid w:val="008B52D7"/>
    <w:rsid w:val="008B5359"/>
    <w:rsid w:val="008B54DC"/>
    <w:rsid w:val="008B5F55"/>
    <w:rsid w:val="008B7E82"/>
    <w:rsid w:val="008C0769"/>
    <w:rsid w:val="008C092C"/>
    <w:rsid w:val="008C0A66"/>
    <w:rsid w:val="008C21E7"/>
    <w:rsid w:val="008C2266"/>
    <w:rsid w:val="008C273D"/>
    <w:rsid w:val="008C39C1"/>
    <w:rsid w:val="008C614B"/>
    <w:rsid w:val="008C65A3"/>
    <w:rsid w:val="008C7116"/>
    <w:rsid w:val="008C7804"/>
    <w:rsid w:val="008C7CA9"/>
    <w:rsid w:val="008C7FDC"/>
    <w:rsid w:val="008D18B1"/>
    <w:rsid w:val="008D2430"/>
    <w:rsid w:val="008D2DC1"/>
    <w:rsid w:val="008D2DDC"/>
    <w:rsid w:val="008D328D"/>
    <w:rsid w:val="008D32CA"/>
    <w:rsid w:val="008D3529"/>
    <w:rsid w:val="008D360B"/>
    <w:rsid w:val="008D3E03"/>
    <w:rsid w:val="008D46EF"/>
    <w:rsid w:val="008D48EB"/>
    <w:rsid w:val="008D4AD8"/>
    <w:rsid w:val="008D56FE"/>
    <w:rsid w:val="008D5963"/>
    <w:rsid w:val="008D6B0C"/>
    <w:rsid w:val="008D74BF"/>
    <w:rsid w:val="008D7640"/>
    <w:rsid w:val="008D7AC4"/>
    <w:rsid w:val="008E0DAF"/>
    <w:rsid w:val="008E15CF"/>
    <w:rsid w:val="008E16B6"/>
    <w:rsid w:val="008E1CFD"/>
    <w:rsid w:val="008E1D88"/>
    <w:rsid w:val="008E20F0"/>
    <w:rsid w:val="008E3F41"/>
    <w:rsid w:val="008E5528"/>
    <w:rsid w:val="008E5A56"/>
    <w:rsid w:val="008E62BF"/>
    <w:rsid w:val="008E7218"/>
    <w:rsid w:val="008F00B9"/>
    <w:rsid w:val="008F0883"/>
    <w:rsid w:val="008F0EC2"/>
    <w:rsid w:val="008F10DA"/>
    <w:rsid w:val="008F1291"/>
    <w:rsid w:val="008F1C46"/>
    <w:rsid w:val="008F2966"/>
    <w:rsid w:val="008F2CFE"/>
    <w:rsid w:val="008F3237"/>
    <w:rsid w:val="008F3658"/>
    <w:rsid w:val="008F46A1"/>
    <w:rsid w:val="008F471C"/>
    <w:rsid w:val="008F54AE"/>
    <w:rsid w:val="008F564B"/>
    <w:rsid w:val="008F596C"/>
    <w:rsid w:val="008F5972"/>
    <w:rsid w:val="008F6071"/>
    <w:rsid w:val="008F65CD"/>
    <w:rsid w:val="008F668E"/>
    <w:rsid w:val="008F7787"/>
    <w:rsid w:val="009008F2"/>
    <w:rsid w:val="00901648"/>
    <w:rsid w:val="00901D72"/>
    <w:rsid w:val="009025A3"/>
    <w:rsid w:val="0090340B"/>
    <w:rsid w:val="00903857"/>
    <w:rsid w:val="0090417E"/>
    <w:rsid w:val="00904DFE"/>
    <w:rsid w:val="00905D22"/>
    <w:rsid w:val="009061C4"/>
    <w:rsid w:val="009067E4"/>
    <w:rsid w:val="00906901"/>
    <w:rsid w:val="00907433"/>
    <w:rsid w:val="009079D2"/>
    <w:rsid w:val="00910B02"/>
    <w:rsid w:val="009110AB"/>
    <w:rsid w:val="00913F44"/>
    <w:rsid w:val="009156AC"/>
    <w:rsid w:val="00915953"/>
    <w:rsid w:val="00917366"/>
    <w:rsid w:val="00917909"/>
    <w:rsid w:val="00917EA5"/>
    <w:rsid w:val="00920851"/>
    <w:rsid w:val="00921072"/>
    <w:rsid w:val="00921F41"/>
    <w:rsid w:val="00922DF0"/>
    <w:rsid w:val="00923568"/>
    <w:rsid w:val="009241AD"/>
    <w:rsid w:val="0092464D"/>
    <w:rsid w:val="009247D3"/>
    <w:rsid w:val="00924BE1"/>
    <w:rsid w:val="00925536"/>
    <w:rsid w:val="009274EC"/>
    <w:rsid w:val="00927802"/>
    <w:rsid w:val="0093005F"/>
    <w:rsid w:val="009301A6"/>
    <w:rsid w:val="009301B7"/>
    <w:rsid w:val="009305E8"/>
    <w:rsid w:val="00931C11"/>
    <w:rsid w:val="00932117"/>
    <w:rsid w:val="0093233F"/>
    <w:rsid w:val="00932F98"/>
    <w:rsid w:val="00933281"/>
    <w:rsid w:val="009332A9"/>
    <w:rsid w:val="00933425"/>
    <w:rsid w:val="009335F4"/>
    <w:rsid w:val="009350E6"/>
    <w:rsid w:val="00935351"/>
    <w:rsid w:val="0093539E"/>
    <w:rsid w:val="00935C7E"/>
    <w:rsid w:val="00935D0D"/>
    <w:rsid w:val="009376D1"/>
    <w:rsid w:val="00937C1F"/>
    <w:rsid w:val="00942638"/>
    <w:rsid w:val="0094267B"/>
    <w:rsid w:val="00942A10"/>
    <w:rsid w:val="00942C36"/>
    <w:rsid w:val="00942EC4"/>
    <w:rsid w:val="00943A47"/>
    <w:rsid w:val="00943BC0"/>
    <w:rsid w:val="00945498"/>
    <w:rsid w:val="009466D4"/>
    <w:rsid w:val="00946B4D"/>
    <w:rsid w:val="00946E50"/>
    <w:rsid w:val="00947975"/>
    <w:rsid w:val="00947D4D"/>
    <w:rsid w:val="00950592"/>
    <w:rsid w:val="0095064B"/>
    <w:rsid w:val="00953ACA"/>
    <w:rsid w:val="0095401D"/>
    <w:rsid w:val="0095414B"/>
    <w:rsid w:val="009549FA"/>
    <w:rsid w:val="009552B1"/>
    <w:rsid w:val="009555A6"/>
    <w:rsid w:val="009555B6"/>
    <w:rsid w:val="009558AA"/>
    <w:rsid w:val="009560C6"/>
    <w:rsid w:val="00956930"/>
    <w:rsid w:val="00960230"/>
    <w:rsid w:val="0096081A"/>
    <w:rsid w:val="0096139B"/>
    <w:rsid w:val="00961C38"/>
    <w:rsid w:val="009620E4"/>
    <w:rsid w:val="00962415"/>
    <w:rsid w:val="00962ABC"/>
    <w:rsid w:val="009632A8"/>
    <w:rsid w:val="009637F2"/>
    <w:rsid w:val="00963839"/>
    <w:rsid w:val="00964065"/>
    <w:rsid w:val="009645E6"/>
    <w:rsid w:val="00964716"/>
    <w:rsid w:val="00965095"/>
    <w:rsid w:val="00965122"/>
    <w:rsid w:val="0096514F"/>
    <w:rsid w:val="009652ED"/>
    <w:rsid w:val="0096584B"/>
    <w:rsid w:val="00965C4D"/>
    <w:rsid w:val="0096625A"/>
    <w:rsid w:val="00966E4B"/>
    <w:rsid w:val="00967231"/>
    <w:rsid w:val="00967C52"/>
    <w:rsid w:val="00967C7C"/>
    <w:rsid w:val="00970ECF"/>
    <w:rsid w:val="0097149B"/>
    <w:rsid w:val="00971CE7"/>
    <w:rsid w:val="0097268C"/>
    <w:rsid w:val="00972F61"/>
    <w:rsid w:val="00973AA5"/>
    <w:rsid w:val="00973FAF"/>
    <w:rsid w:val="00974BB2"/>
    <w:rsid w:val="00974FE6"/>
    <w:rsid w:val="009755FE"/>
    <w:rsid w:val="00975DDD"/>
    <w:rsid w:val="00976CC9"/>
    <w:rsid w:val="00976FA1"/>
    <w:rsid w:val="00977306"/>
    <w:rsid w:val="00977563"/>
    <w:rsid w:val="00977928"/>
    <w:rsid w:val="00980896"/>
    <w:rsid w:val="00980D3E"/>
    <w:rsid w:val="00982292"/>
    <w:rsid w:val="009839B7"/>
    <w:rsid w:val="009839FB"/>
    <w:rsid w:val="00984793"/>
    <w:rsid w:val="00985102"/>
    <w:rsid w:val="00985BB3"/>
    <w:rsid w:val="00986295"/>
    <w:rsid w:val="00986BB0"/>
    <w:rsid w:val="00986EF7"/>
    <w:rsid w:val="00987389"/>
    <w:rsid w:val="00987724"/>
    <w:rsid w:val="009904D3"/>
    <w:rsid w:val="00990DDE"/>
    <w:rsid w:val="00991145"/>
    <w:rsid w:val="0099193D"/>
    <w:rsid w:val="00991C9F"/>
    <w:rsid w:val="00992CAF"/>
    <w:rsid w:val="009940AA"/>
    <w:rsid w:val="00994B96"/>
    <w:rsid w:val="009952EC"/>
    <w:rsid w:val="00995312"/>
    <w:rsid w:val="00995327"/>
    <w:rsid w:val="0099607E"/>
    <w:rsid w:val="00996461"/>
    <w:rsid w:val="00996B9E"/>
    <w:rsid w:val="0099733D"/>
    <w:rsid w:val="00997F18"/>
    <w:rsid w:val="00997F44"/>
    <w:rsid w:val="009A08DF"/>
    <w:rsid w:val="009A2AA2"/>
    <w:rsid w:val="009A2AED"/>
    <w:rsid w:val="009A2C54"/>
    <w:rsid w:val="009A4992"/>
    <w:rsid w:val="009A4E57"/>
    <w:rsid w:val="009A6815"/>
    <w:rsid w:val="009A6F55"/>
    <w:rsid w:val="009A7622"/>
    <w:rsid w:val="009A77CB"/>
    <w:rsid w:val="009A79EB"/>
    <w:rsid w:val="009B17AE"/>
    <w:rsid w:val="009B2741"/>
    <w:rsid w:val="009B2F15"/>
    <w:rsid w:val="009B332B"/>
    <w:rsid w:val="009B3466"/>
    <w:rsid w:val="009B349A"/>
    <w:rsid w:val="009B4778"/>
    <w:rsid w:val="009B4DE8"/>
    <w:rsid w:val="009B5F81"/>
    <w:rsid w:val="009B6738"/>
    <w:rsid w:val="009B6E79"/>
    <w:rsid w:val="009B7FD8"/>
    <w:rsid w:val="009C07F5"/>
    <w:rsid w:val="009C0FDA"/>
    <w:rsid w:val="009C12B3"/>
    <w:rsid w:val="009C2DF7"/>
    <w:rsid w:val="009C3812"/>
    <w:rsid w:val="009C4738"/>
    <w:rsid w:val="009C578D"/>
    <w:rsid w:val="009D0093"/>
    <w:rsid w:val="009D0348"/>
    <w:rsid w:val="009D0821"/>
    <w:rsid w:val="009D090A"/>
    <w:rsid w:val="009D0948"/>
    <w:rsid w:val="009D0CD9"/>
    <w:rsid w:val="009D254B"/>
    <w:rsid w:val="009D2C2D"/>
    <w:rsid w:val="009D3750"/>
    <w:rsid w:val="009D415F"/>
    <w:rsid w:val="009D4219"/>
    <w:rsid w:val="009D4239"/>
    <w:rsid w:val="009D5277"/>
    <w:rsid w:val="009D7129"/>
    <w:rsid w:val="009D77EE"/>
    <w:rsid w:val="009D7D56"/>
    <w:rsid w:val="009E0DBB"/>
    <w:rsid w:val="009E0E5A"/>
    <w:rsid w:val="009E0E6D"/>
    <w:rsid w:val="009E17C6"/>
    <w:rsid w:val="009E1C17"/>
    <w:rsid w:val="009E272F"/>
    <w:rsid w:val="009E28F7"/>
    <w:rsid w:val="009E2E9B"/>
    <w:rsid w:val="009E398B"/>
    <w:rsid w:val="009E47C1"/>
    <w:rsid w:val="009E551A"/>
    <w:rsid w:val="009E577C"/>
    <w:rsid w:val="009E584B"/>
    <w:rsid w:val="009E592A"/>
    <w:rsid w:val="009E6080"/>
    <w:rsid w:val="009E6AEE"/>
    <w:rsid w:val="009E6B33"/>
    <w:rsid w:val="009E71A4"/>
    <w:rsid w:val="009E774C"/>
    <w:rsid w:val="009E7D75"/>
    <w:rsid w:val="009E7FC7"/>
    <w:rsid w:val="009F01DA"/>
    <w:rsid w:val="009F024A"/>
    <w:rsid w:val="009F0489"/>
    <w:rsid w:val="009F0D17"/>
    <w:rsid w:val="009F0F24"/>
    <w:rsid w:val="009F160E"/>
    <w:rsid w:val="009F1B2F"/>
    <w:rsid w:val="009F2B1C"/>
    <w:rsid w:val="009F3B47"/>
    <w:rsid w:val="009F3F34"/>
    <w:rsid w:val="009F438F"/>
    <w:rsid w:val="009F4711"/>
    <w:rsid w:val="009F5A4F"/>
    <w:rsid w:val="009F6FC6"/>
    <w:rsid w:val="009F7173"/>
    <w:rsid w:val="009F7E35"/>
    <w:rsid w:val="00A005E8"/>
    <w:rsid w:val="00A01922"/>
    <w:rsid w:val="00A01FA6"/>
    <w:rsid w:val="00A022A6"/>
    <w:rsid w:val="00A02572"/>
    <w:rsid w:val="00A02C14"/>
    <w:rsid w:val="00A03459"/>
    <w:rsid w:val="00A03D48"/>
    <w:rsid w:val="00A04154"/>
    <w:rsid w:val="00A0487A"/>
    <w:rsid w:val="00A048DD"/>
    <w:rsid w:val="00A061E4"/>
    <w:rsid w:val="00A0643F"/>
    <w:rsid w:val="00A06896"/>
    <w:rsid w:val="00A06B17"/>
    <w:rsid w:val="00A06FA1"/>
    <w:rsid w:val="00A1083A"/>
    <w:rsid w:val="00A10A40"/>
    <w:rsid w:val="00A11B46"/>
    <w:rsid w:val="00A11C24"/>
    <w:rsid w:val="00A11C28"/>
    <w:rsid w:val="00A11C9E"/>
    <w:rsid w:val="00A11E5C"/>
    <w:rsid w:val="00A120B7"/>
    <w:rsid w:val="00A12B33"/>
    <w:rsid w:val="00A13ED0"/>
    <w:rsid w:val="00A14438"/>
    <w:rsid w:val="00A14A10"/>
    <w:rsid w:val="00A14C79"/>
    <w:rsid w:val="00A151FE"/>
    <w:rsid w:val="00A15AB5"/>
    <w:rsid w:val="00A1647D"/>
    <w:rsid w:val="00A16903"/>
    <w:rsid w:val="00A16BD2"/>
    <w:rsid w:val="00A17385"/>
    <w:rsid w:val="00A175D7"/>
    <w:rsid w:val="00A1773E"/>
    <w:rsid w:val="00A2042D"/>
    <w:rsid w:val="00A204E0"/>
    <w:rsid w:val="00A22048"/>
    <w:rsid w:val="00A2216C"/>
    <w:rsid w:val="00A22204"/>
    <w:rsid w:val="00A222EA"/>
    <w:rsid w:val="00A22390"/>
    <w:rsid w:val="00A23100"/>
    <w:rsid w:val="00A23465"/>
    <w:rsid w:val="00A24F10"/>
    <w:rsid w:val="00A25746"/>
    <w:rsid w:val="00A26166"/>
    <w:rsid w:val="00A262C7"/>
    <w:rsid w:val="00A26408"/>
    <w:rsid w:val="00A265C9"/>
    <w:rsid w:val="00A26A59"/>
    <w:rsid w:val="00A26F52"/>
    <w:rsid w:val="00A271FA"/>
    <w:rsid w:val="00A272BE"/>
    <w:rsid w:val="00A27D27"/>
    <w:rsid w:val="00A30489"/>
    <w:rsid w:val="00A30D9B"/>
    <w:rsid w:val="00A318A0"/>
    <w:rsid w:val="00A31E21"/>
    <w:rsid w:val="00A32065"/>
    <w:rsid w:val="00A322B3"/>
    <w:rsid w:val="00A32608"/>
    <w:rsid w:val="00A328B6"/>
    <w:rsid w:val="00A32B85"/>
    <w:rsid w:val="00A33724"/>
    <w:rsid w:val="00A33AE7"/>
    <w:rsid w:val="00A340CD"/>
    <w:rsid w:val="00A353B5"/>
    <w:rsid w:val="00A35727"/>
    <w:rsid w:val="00A360D8"/>
    <w:rsid w:val="00A37BBF"/>
    <w:rsid w:val="00A40BD4"/>
    <w:rsid w:val="00A41CAC"/>
    <w:rsid w:val="00A42E1B"/>
    <w:rsid w:val="00A42F67"/>
    <w:rsid w:val="00A43A51"/>
    <w:rsid w:val="00A43FB7"/>
    <w:rsid w:val="00A45B16"/>
    <w:rsid w:val="00A45C1E"/>
    <w:rsid w:val="00A46805"/>
    <w:rsid w:val="00A478ED"/>
    <w:rsid w:val="00A4791F"/>
    <w:rsid w:val="00A47957"/>
    <w:rsid w:val="00A47BFB"/>
    <w:rsid w:val="00A47FAB"/>
    <w:rsid w:val="00A50DDB"/>
    <w:rsid w:val="00A51144"/>
    <w:rsid w:val="00A51638"/>
    <w:rsid w:val="00A546AE"/>
    <w:rsid w:val="00A54CE4"/>
    <w:rsid w:val="00A57DF3"/>
    <w:rsid w:val="00A603EE"/>
    <w:rsid w:val="00A60566"/>
    <w:rsid w:val="00A608D0"/>
    <w:rsid w:val="00A61128"/>
    <w:rsid w:val="00A61309"/>
    <w:rsid w:val="00A61CB3"/>
    <w:rsid w:val="00A62A07"/>
    <w:rsid w:val="00A6329A"/>
    <w:rsid w:val="00A63C2F"/>
    <w:rsid w:val="00A63D4D"/>
    <w:rsid w:val="00A65821"/>
    <w:rsid w:val="00A65BAA"/>
    <w:rsid w:val="00A65E97"/>
    <w:rsid w:val="00A661D2"/>
    <w:rsid w:val="00A672C7"/>
    <w:rsid w:val="00A67358"/>
    <w:rsid w:val="00A67F92"/>
    <w:rsid w:val="00A70890"/>
    <w:rsid w:val="00A70BC5"/>
    <w:rsid w:val="00A710E0"/>
    <w:rsid w:val="00A715F5"/>
    <w:rsid w:val="00A720A6"/>
    <w:rsid w:val="00A72296"/>
    <w:rsid w:val="00A72613"/>
    <w:rsid w:val="00A72669"/>
    <w:rsid w:val="00A73240"/>
    <w:rsid w:val="00A733E6"/>
    <w:rsid w:val="00A734D3"/>
    <w:rsid w:val="00A736F4"/>
    <w:rsid w:val="00A7380C"/>
    <w:rsid w:val="00A7381B"/>
    <w:rsid w:val="00A73B62"/>
    <w:rsid w:val="00A73EDA"/>
    <w:rsid w:val="00A73FE4"/>
    <w:rsid w:val="00A742EF"/>
    <w:rsid w:val="00A74418"/>
    <w:rsid w:val="00A7570D"/>
    <w:rsid w:val="00A7579D"/>
    <w:rsid w:val="00A75C03"/>
    <w:rsid w:val="00A76227"/>
    <w:rsid w:val="00A8025A"/>
    <w:rsid w:val="00A80ADC"/>
    <w:rsid w:val="00A817AA"/>
    <w:rsid w:val="00A81E67"/>
    <w:rsid w:val="00A81F85"/>
    <w:rsid w:val="00A82563"/>
    <w:rsid w:val="00A825A7"/>
    <w:rsid w:val="00A83393"/>
    <w:rsid w:val="00A85774"/>
    <w:rsid w:val="00A86080"/>
    <w:rsid w:val="00A86BEF"/>
    <w:rsid w:val="00A8746D"/>
    <w:rsid w:val="00A875B9"/>
    <w:rsid w:val="00A8780C"/>
    <w:rsid w:val="00A87981"/>
    <w:rsid w:val="00A87CE9"/>
    <w:rsid w:val="00A901CC"/>
    <w:rsid w:val="00A9051A"/>
    <w:rsid w:val="00A905E1"/>
    <w:rsid w:val="00A908B2"/>
    <w:rsid w:val="00A94B70"/>
    <w:rsid w:val="00A94B9D"/>
    <w:rsid w:val="00A951A0"/>
    <w:rsid w:val="00A95DF3"/>
    <w:rsid w:val="00A9641C"/>
    <w:rsid w:val="00A966AA"/>
    <w:rsid w:val="00A967C9"/>
    <w:rsid w:val="00A96800"/>
    <w:rsid w:val="00A96EA8"/>
    <w:rsid w:val="00A972F3"/>
    <w:rsid w:val="00A97961"/>
    <w:rsid w:val="00A97C59"/>
    <w:rsid w:val="00A97D89"/>
    <w:rsid w:val="00A97E60"/>
    <w:rsid w:val="00AA090C"/>
    <w:rsid w:val="00AA142B"/>
    <w:rsid w:val="00AA1606"/>
    <w:rsid w:val="00AA17EB"/>
    <w:rsid w:val="00AA2220"/>
    <w:rsid w:val="00AA3284"/>
    <w:rsid w:val="00AA32EC"/>
    <w:rsid w:val="00AA3C6C"/>
    <w:rsid w:val="00AA4939"/>
    <w:rsid w:val="00AA5272"/>
    <w:rsid w:val="00AA60F8"/>
    <w:rsid w:val="00AA6347"/>
    <w:rsid w:val="00AA687E"/>
    <w:rsid w:val="00AA6F58"/>
    <w:rsid w:val="00AA7FB0"/>
    <w:rsid w:val="00AB07F9"/>
    <w:rsid w:val="00AB085F"/>
    <w:rsid w:val="00AB0D63"/>
    <w:rsid w:val="00AB18C4"/>
    <w:rsid w:val="00AB37A3"/>
    <w:rsid w:val="00AB4D2C"/>
    <w:rsid w:val="00AB5D20"/>
    <w:rsid w:val="00AB63B5"/>
    <w:rsid w:val="00AB6D82"/>
    <w:rsid w:val="00AB788F"/>
    <w:rsid w:val="00AB7A27"/>
    <w:rsid w:val="00AC01DA"/>
    <w:rsid w:val="00AC0A2B"/>
    <w:rsid w:val="00AC176F"/>
    <w:rsid w:val="00AC1A0F"/>
    <w:rsid w:val="00AC21BD"/>
    <w:rsid w:val="00AC2AE9"/>
    <w:rsid w:val="00AC3D2A"/>
    <w:rsid w:val="00AC4DF3"/>
    <w:rsid w:val="00AC4E79"/>
    <w:rsid w:val="00AC504D"/>
    <w:rsid w:val="00AC580D"/>
    <w:rsid w:val="00AC58CA"/>
    <w:rsid w:val="00AC5C4C"/>
    <w:rsid w:val="00AC5C80"/>
    <w:rsid w:val="00AC6888"/>
    <w:rsid w:val="00AC6ECC"/>
    <w:rsid w:val="00AC6F42"/>
    <w:rsid w:val="00AC72E2"/>
    <w:rsid w:val="00AC761F"/>
    <w:rsid w:val="00AC76CB"/>
    <w:rsid w:val="00AC7811"/>
    <w:rsid w:val="00AD1281"/>
    <w:rsid w:val="00AD12E6"/>
    <w:rsid w:val="00AD214A"/>
    <w:rsid w:val="00AD2506"/>
    <w:rsid w:val="00AD3B2E"/>
    <w:rsid w:val="00AD425B"/>
    <w:rsid w:val="00AD4582"/>
    <w:rsid w:val="00AD4C16"/>
    <w:rsid w:val="00AD5616"/>
    <w:rsid w:val="00AD606C"/>
    <w:rsid w:val="00AD665C"/>
    <w:rsid w:val="00AD6C64"/>
    <w:rsid w:val="00AD7DFE"/>
    <w:rsid w:val="00AE064C"/>
    <w:rsid w:val="00AE0BC5"/>
    <w:rsid w:val="00AE0FCA"/>
    <w:rsid w:val="00AE124E"/>
    <w:rsid w:val="00AE16EC"/>
    <w:rsid w:val="00AE1950"/>
    <w:rsid w:val="00AE2AE7"/>
    <w:rsid w:val="00AE2E35"/>
    <w:rsid w:val="00AE343C"/>
    <w:rsid w:val="00AE437F"/>
    <w:rsid w:val="00AE4FE4"/>
    <w:rsid w:val="00AE5132"/>
    <w:rsid w:val="00AE52ED"/>
    <w:rsid w:val="00AE53BB"/>
    <w:rsid w:val="00AE559E"/>
    <w:rsid w:val="00AE64D9"/>
    <w:rsid w:val="00AE679B"/>
    <w:rsid w:val="00AE6B24"/>
    <w:rsid w:val="00AE6C1A"/>
    <w:rsid w:val="00AE6DAB"/>
    <w:rsid w:val="00AE7389"/>
    <w:rsid w:val="00AE740C"/>
    <w:rsid w:val="00AE7658"/>
    <w:rsid w:val="00AE7AC9"/>
    <w:rsid w:val="00AE7E72"/>
    <w:rsid w:val="00AF0041"/>
    <w:rsid w:val="00AF162E"/>
    <w:rsid w:val="00AF177A"/>
    <w:rsid w:val="00AF18F1"/>
    <w:rsid w:val="00AF1927"/>
    <w:rsid w:val="00AF1DA7"/>
    <w:rsid w:val="00AF211A"/>
    <w:rsid w:val="00AF2A07"/>
    <w:rsid w:val="00AF357C"/>
    <w:rsid w:val="00AF35C1"/>
    <w:rsid w:val="00AF36FD"/>
    <w:rsid w:val="00AF3DC1"/>
    <w:rsid w:val="00AF4320"/>
    <w:rsid w:val="00AF49FF"/>
    <w:rsid w:val="00AF4E60"/>
    <w:rsid w:val="00AF5299"/>
    <w:rsid w:val="00AF56A2"/>
    <w:rsid w:val="00AF7958"/>
    <w:rsid w:val="00AF7DE8"/>
    <w:rsid w:val="00B000F5"/>
    <w:rsid w:val="00B00636"/>
    <w:rsid w:val="00B0183F"/>
    <w:rsid w:val="00B01C8E"/>
    <w:rsid w:val="00B03A7E"/>
    <w:rsid w:val="00B04642"/>
    <w:rsid w:val="00B046FC"/>
    <w:rsid w:val="00B05FF4"/>
    <w:rsid w:val="00B06524"/>
    <w:rsid w:val="00B06612"/>
    <w:rsid w:val="00B068E6"/>
    <w:rsid w:val="00B0729A"/>
    <w:rsid w:val="00B0732B"/>
    <w:rsid w:val="00B07A15"/>
    <w:rsid w:val="00B07C52"/>
    <w:rsid w:val="00B101D4"/>
    <w:rsid w:val="00B102ED"/>
    <w:rsid w:val="00B1046F"/>
    <w:rsid w:val="00B10651"/>
    <w:rsid w:val="00B10DEC"/>
    <w:rsid w:val="00B1140D"/>
    <w:rsid w:val="00B11567"/>
    <w:rsid w:val="00B121D5"/>
    <w:rsid w:val="00B12A3B"/>
    <w:rsid w:val="00B139DB"/>
    <w:rsid w:val="00B13CA1"/>
    <w:rsid w:val="00B144A3"/>
    <w:rsid w:val="00B144DD"/>
    <w:rsid w:val="00B14640"/>
    <w:rsid w:val="00B14B4C"/>
    <w:rsid w:val="00B14D40"/>
    <w:rsid w:val="00B15715"/>
    <w:rsid w:val="00B16DC4"/>
    <w:rsid w:val="00B17450"/>
    <w:rsid w:val="00B1779A"/>
    <w:rsid w:val="00B17B53"/>
    <w:rsid w:val="00B17C2B"/>
    <w:rsid w:val="00B17E3C"/>
    <w:rsid w:val="00B2000F"/>
    <w:rsid w:val="00B21CF5"/>
    <w:rsid w:val="00B225D4"/>
    <w:rsid w:val="00B2497D"/>
    <w:rsid w:val="00B24DEF"/>
    <w:rsid w:val="00B25130"/>
    <w:rsid w:val="00B2606E"/>
    <w:rsid w:val="00B26488"/>
    <w:rsid w:val="00B26AE6"/>
    <w:rsid w:val="00B26EAF"/>
    <w:rsid w:val="00B27412"/>
    <w:rsid w:val="00B27D87"/>
    <w:rsid w:val="00B309A0"/>
    <w:rsid w:val="00B31115"/>
    <w:rsid w:val="00B329F0"/>
    <w:rsid w:val="00B32EFA"/>
    <w:rsid w:val="00B338A1"/>
    <w:rsid w:val="00B3414E"/>
    <w:rsid w:val="00B35E16"/>
    <w:rsid w:val="00B36713"/>
    <w:rsid w:val="00B40655"/>
    <w:rsid w:val="00B4092C"/>
    <w:rsid w:val="00B416D5"/>
    <w:rsid w:val="00B41ADD"/>
    <w:rsid w:val="00B43243"/>
    <w:rsid w:val="00B4488D"/>
    <w:rsid w:val="00B44996"/>
    <w:rsid w:val="00B44CE5"/>
    <w:rsid w:val="00B4796D"/>
    <w:rsid w:val="00B47E89"/>
    <w:rsid w:val="00B50295"/>
    <w:rsid w:val="00B505A7"/>
    <w:rsid w:val="00B509F8"/>
    <w:rsid w:val="00B51D36"/>
    <w:rsid w:val="00B529F3"/>
    <w:rsid w:val="00B5362C"/>
    <w:rsid w:val="00B539EB"/>
    <w:rsid w:val="00B53A5D"/>
    <w:rsid w:val="00B53EEE"/>
    <w:rsid w:val="00B54345"/>
    <w:rsid w:val="00B5571B"/>
    <w:rsid w:val="00B572C8"/>
    <w:rsid w:val="00B57309"/>
    <w:rsid w:val="00B57659"/>
    <w:rsid w:val="00B57EAF"/>
    <w:rsid w:val="00B603A5"/>
    <w:rsid w:val="00B620E2"/>
    <w:rsid w:val="00B62931"/>
    <w:rsid w:val="00B62BAD"/>
    <w:rsid w:val="00B62DA9"/>
    <w:rsid w:val="00B636AF"/>
    <w:rsid w:val="00B64600"/>
    <w:rsid w:val="00B64D6E"/>
    <w:rsid w:val="00B6508F"/>
    <w:rsid w:val="00B6526F"/>
    <w:rsid w:val="00B65275"/>
    <w:rsid w:val="00B656E7"/>
    <w:rsid w:val="00B667F1"/>
    <w:rsid w:val="00B669F2"/>
    <w:rsid w:val="00B66B2C"/>
    <w:rsid w:val="00B670A8"/>
    <w:rsid w:val="00B678D8"/>
    <w:rsid w:val="00B7085F"/>
    <w:rsid w:val="00B71960"/>
    <w:rsid w:val="00B728DF"/>
    <w:rsid w:val="00B72EE9"/>
    <w:rsid w:val="00B73C9F"/>
    <w:rsid w:val="00B74C4B"/>
    <w:rsid w:val="00B75251"/>
    <w:rsid w:val="00B75580"/>
    <w:rsid w:val="00B757E0"/>
    <w:rsid w:val="00B762A3"/>
    <w:rsid w:val="00B76570"/>
    <w:rsid w:val="00B76915"/>
    <w:rsid w:val="00B76E3C"/>
    <w:rsid w:val="00B77A5C"/>
    <w:rsid w:val="00B77CBA"/>
    <w:rsid w:val="00B801D5"/>
    <w:rsid w:val="00B80C4C"/>
    <w:rsid w:val="00B80E8A"/>
    <w:rsid w:val="00B82F60"/>
    <w:rsid w:val="00B83E87"/>
    <w:rsid w:val="00B85653"/>
    <w:rsid w:val="00B857E8"/>
    <w:rsid w:val="00B86DC6"/>
    <w:rsid w:val="00B8710E"/>
    <w:rsid w:val="00B871C1"/>
    <w:rsid w:val="00B87983"/>
    <w:rsid w:val="00B901A0"/>
    <w:rsid w:val="00B90CD3"/>
    <w:rsid w:val="00B90E3E"/>
    <w:rsid w:val="00B91A95"/>
    <w:rsid w:val="00B92268"/>
    <w:rsid w:val="00B93B89"/>
    <w:rsid w:val="00B940C4"/>
    <w:rsid w:val="00B947B1"/>
    <w:rsid w:val="00B94C68"/>
    <w:rsid w:val="00B94F10"/>
    <w:rsid w:val="00B95384"/>
    <w:rsid w:val="00B957C7"/>
    <w:rsid w:val="00B958EB"/>
    <w:rsid w:val="00B962A3"/>
    <w:rsid w:val="00B9722F"/>
    <w:rsid w:val="00BA08C8"/>
    <w:rsid w:val="00BA0BA0"/>
    <w:rsid w:val="00BA1942"/>
    <w:rsid w:val="00BA1B8D"/>
    <w:rsid w:val="00BA2704"/>
    <w:rsid w:val="00BA34A9"/>
    <w:rsid w:val="00BA3F7F"/>
    <w:rsid w:val="00BA5996"/>
    <w:rsid w:val="00BA5CF4"/>
    <w:rsid w:val="00BA6264"/>
    <w:rsid w:val="00BB0217"/>
    <w:rsid w:val="00BB0686"/>
    <w:rsid w:val="00BB0C09"/>
    <w:rsid w:val="00BB0D48"/>
    <w:rsid w:val="00BB0F83"/>
    <w:rsid w:val="00BB131B"/>
    <w:rsid w:val="00BB1915"/>
    <w:rsid w:val="00BB1AF1"/>
    <w:rsid w:val="00BB2296"/>
    <w:rsid w:val="00BB28A9"/>
    <w:rsid w:val="00BB2E07"/>
    <w:rsid w:val="00BB3AAF"/>
    <w:rsid w:val="00BB43F1"/>
    <w:rsid w:val="00BB4429"/>
    <w:rsid w:val="00BB50AF"/>
    <w:rsid w:val="00BB58AD"/>
    <w:rsid w:val="00BB5FD6"/>
    <w:rsid w:val="00BB66F2"/>
    <w:rsid w:val="00BB7505"/>
    <w:rsid w:val="00BC009D"/>
    <w:rsid w:val="00BC0F8B"/>
    <w:rsid w:val="00BC1096"/>
    <w:rsid w:val="00BC1305"/>
    <w:rsid w:val="00BC1657"/>
    <w:rsid w:val="00BC179D"/>
    <w:rsid w:val="00BC1987"/>
    <w:rsid w:val="00BC2778"/>
    <w:rsid w:val="00BC3FF9"/>
    <w:rsid w:val="00BC4164"/>
    <w:rsid w:val="00BC4575"/>
    <w:rsid w:val="00BC5974"/>
    <w:rsid w:val="00BC6196"/>
    <w:rsid w:val="00BC66D4"/>
    <w:rsid w:val="00BC711D"/>
    <w:rsid w:val="00BC7A11"/>
    <w:rsid w:val="00BC7CD0"/>
    <w:rsid w:val="00BC7FD6"/>
    <w:rsid w:val="00BD04D4"/>
    <w:rsid w:val="00BD06F3"/>
    <w:rsid w:val="00BD0E48"/>
    <w:rsid w:val="00BD1771"/>
    <w:rsid w:val="00BD177B"/>
    <w:rsid w:val="00BD1B9C"/>
    <w:rsid w:val="00BD21B2"/>
    <w:rsid w:val="00BD27D8"/>
    <w:rsid w:val="00BD2B87"/>
    <w:rsid w:val="00BD3680"/>
    <w:rsid w:val="00BD3FCE"/>
    <w:rsid w:val="00BD431F"/>
    <w:rsid w:val="00BD4B7B"/>
    <w:rsid w:val="00BD518C"/>
    <w:rsid w:val="00BD55BE"/>
    <w:rsid w:val="00BD5F03"/>
    <w:rsid w:val="00BD6BB5"/>
    <w:rsid w:val="00BD720C"/>
    <w:rsid w:val="00BD7BDE"/>
    <w:rsid w:val="00BE0018"/>
    <w:rsid w:val="00BE015F"/>
    <w:rsid w:val="00BE0B7E"/>
    <w:rsid w:val="00BE0F74"/>
    <w:rsid w:val="00BE1ED2"/>
    <w:rsid w:val="00BE31CD"/>
    <w:rsid w:val="00BE3933"/>
    <w:rsid w:val="00BE41FE"/>
    <w:rsid w:val="00BE4D09"/>
    <w:rsid w:val="00BE4FC3"/>
    <w:rsid w:val="00BE522D"/>
    <w:rsid w:val="00BE54EE"/>
    <w:rsid w:val="00BE59BD"/>
    <w:rsid w:val="00BE5EAF"/>
    <w:rsid w:val="00BE5F1C"/>
    <w:rsid w:val="00BE7292"/>
    <w:rsid w:val="00BE79E9"/>
    <w:rsid w:val="00BE7D9D"/>
    <w:rsid w:val="00BF062A"/>
    <w:rsid w:val="00BF0A57"/>
    <w:rsid w:val="00BF0EBF"/>
    <w:rsid w:val="00BF16CF"/>
    <w:rsid w:val="00BF25B3"/>
    <w:rsid w:val="00BF3C5E"/>
    <w:rsid w:val="00BF437E"/>
    <w:rsid w:val="00BF4F92"/>
    <w:rsid w:val="00BF55B6"/>
    <w:rsid w:val="00BF5CA8"/>
    <w:rsid w:val="00BF649F"/>
    <w:rsid w:val="00BF77A1"/>
    <w:rsid w:val="00C00082"/>
    <w:rsid w:val="00C00C38"/>
    <w:rsid w:val="00C018E1"/>
    <w:rsid w:val="00C02293"/>
    <w:rsid w:val="00C0275A"/>
    <w:rsid w:val="00C02A76"/>
    <w:rsid w:val="00C03196"/>
    <w:rsid w:val="00C03284"/>
    <w:rsid w:val="00C03875"/>
    <w:rsid w:val="00C03D9D"/>
    <w:rsid w:val="00C044F1"/>
    <w:rsid w:val="00C04763"/>
    <w:rsid w:val="00C0596E"/>
    <w:rsid w:val="00C066A1"/>
    <w:rsid w:val="00C06DE2"/>
    <w:rsid w:val="00C06E07"/>
    <w:rsid w:val="00C07961"/>
    <w:rsid w:val="00C07E6F"/>
    <w:rsid w:val="00C10479"/>
    <w:rsid w:val="00C104DD"/>
    <w:rsid w:val="00C10980"/>
    <w:rsid w:val="00C11496"/>
    <w:rsid w:val="00C11DA5"/>
    <w:rsid w:val="00C12064"/>
    <w:rsid w:val="00C12AF6"/>
    <w:rsid w:val="00C12BA7"/>
    <w:rsid w:val="00C12BF1"/>
    <w:rsid w:val="00C12F18"/>
    <w:rsid w:val="00C13049"/>
    <w:rsid w:val="00C1361C"/>
    <w:rsid w:val="00C13727"/>
    <w:rsid w:val="00C13AE5"/>
    <w:rsid w:val="00C1417C"/>
    <w:rsid w:val="00C16EB1"/>
    <w:rsid w:val="00C17376"/>
    <w:rsid w:val="00C17749"/>
    <w:rsid w:val="00C214E6"/>
    <w:rsid w:val="00C215EA"/>
    <w:rsid w:val="00C2170F"/>
    <w:rsid w:val="00C217F7"/>
    <w:rsid w:val="00C23300"/>
    <w:rsid w:val="00C233C6"/>
    <w:rsid w:val="00C233F9"/>
    <w:rsid w:val="00C23511"/>
    <w:rsid w:val="00C24F31"/>
    <w:rsid w:val="00C253FB"/>
    <w:rsid w:val="00C25EDA"/>
    <w:rsid w:val="00C26212"/>
    <w:rsid w:val="00C2623F"/>
    <w:rsid w:val="00C27BC7"/>
    <w:rsid w:val="00C27D1F"/>
    <w:rsid w:val="00C30C07"/>
    <w:rsid w:val="00C30DE4"/>
    <w:rsid w:val="00C31018"/>
    <w:rsid w:val="00C31286"/>
    <w:rsid w:val="00C312BB"/>
    <w:rsid w:val="00C3146D"/>
    <w:rsid w:val="00C3217B"/>
    <w:rsid w:val="00C343F8"/>
    <w:rsid w:val="00C34F8F"/>
    <w:rsid w:val="00C3550F"/>
    <w:rsid w:val="00C358DE"/>
    <w:rsid w:val="00C36184"/>
    <w:rsid w:val="00C36505"/>
    <w:rsid w:val="00C36519"/>
    <w:rsid w:val="00C401C5"/>
    <w:rsid w:val="00C40A85"/>
    <w:rsid w:val="00C40BE9"/>
    <w:rsid w:val="00C40ED7"/>
    <w:rsid w:val="00C414FE"/>
    <w:rsid w:val="00C41703"/>
    <w:rsid w:val="00C41EA3"/>
    <w:rsid w:val="00C4253A"/>
    <w:rsid w:val="00C431A8"/>
    <w:rsid w:val="00C433A4"/>
    <w:rsid w:val="00C437E2"/>
    <w:rsid w:val="00C44024"/>
    <w:rsid w:val="00C4492D"/>
    <w:rsid w:val="00C44953"/>
    <w:rsid w:val="00C44A0B"/>
    <w:rsid w:val="00C44A48"/>
    <w:rsid w:val="00C454E4"/>
    <w:rsid w:val="00C4552B"/>
    <w:rsid w:val="00C458D2"/>
    <w:rsid w:val="00C4631D"/>
    <w:rsid w:val="00C475E8"/>
    <w:rsid w:val="00C50059"/>
    <w:rsid w:val="00C508FF"/>
    <w:rsid w:val="00C523CC"/>
    <w:rsid w:val="00C5331C"/>
    <w:rsid w:val="00C5428F"/>
    <w:rsid w:val="00C54639"/>
    <w:rsid w:val="00C549D8"/>
    <w:rsid w:val="00C54B15"/>
    <w:rsid w:val="00C5531B"/>
    <w:rsid w:val="00C5559B"/>
    <w:rsid w:val="00C5614D"/>
    <w:rsid w:val="00C570E2"/>
    <w:rsid w:val="00C570F9"/>
    <w:rsid w:val="00C5743A"/>
    <w:rsid w:val="00C57C1A"/>
    <w:rsid w:val="00C57CF7"/>
    <w:rsid w:val="00C601C5"/>
    <w:rsid w:val="00C601EC"/>
    <w:rsid w:val="00C60B02"/>
    <w:rsid w:val="00C60B1D"/>
    <w:rsid w:val="00C611B3"/>
    <w:rsid w:val="00C6144F"/>
    <w:rsid w:val="00C61C0F"/>
    <w:rsid w:val="00C62792"/>
    <w:rsid w:val="00C62FAA"/>
    <w:rsid w:val="00C6326B"/>
    <w:rsid w:val="00C639D0"/>
    <w:rsid w:val="00C63A18"/>
    <w:rsid w:val="00C64955"/>
    <w:rsid w:val="00C65E72"/>
    <w:rsid w:val="00C67179"/>
    <w:rsid w:val="00C67524"/>
    <w:rsid w:val="00C6766A"/>
    <w:rsid w:val="00C70578"/>
    <w:rsid w:val="00C7079B"/>
    <w:rsid w:val="00C70C45"/>
    <w:rsid w:val="00C71B12"/>
    <w:rsid w:val="00C71F98"/>
    <w:rsid w:val="00C726BE"/>
    <w:rsid w:val="00C73499"/>
    <w:rsid w:val="00C73879"/>
    <w:rsid w:val="00C755D3"/>
    <w:rsid w:val="00C76CCB"/>
    <w:rsid w:val="00C7733A"/>
    <w:rsid w:val="00C8038F"/>
    <w:rsid w:val="00C8042A"/>
    <w:rsid w:val="00C82588"/>
    <w:rsid w:val="00C84D25"/>
    <w:rsid w:val="00C85BCF"/>
    <w:rsid w:val="00C86E58"/>
    <w:rsid w:val="00C87328"/>
    <w:rsid w:val="00C90052"/>
    <w:rsid w:val="00C93334"/>
    <w:rsid w:val="00C93C2A"/>
    <w:rsid w:val="00C940DD"/>
    <w:rsid w:val="00C94939"/>
    <w:rsid w:val="00C95B2B"/>
    <w:rsid w:val="00C96087"/>
    <w:rsid w:val="00CA0E5D"/>
    <w:rsid w:val="00CA1936"/>
    <w:rsid w:val="00CA1F76"/>
    <w:rsid w:val="00CA2606"/>
    <w:rsid w:val="00CA278A"/>
    <w:rsid w:val="00CA2C0D"/>
    <w:rsid w:val="00CA2FB8"/>
    <w:rsid w:val="00CA36E1"/>
    <w:rsid w:val="00CA3752"/>
    <w:rsid w:val="00CA3FAB"/>
    <w:rsid w:val="00CA4943"/>
    <w:rsid w:val="00CA545E"/>
    <w:rsid w:val="00CA59B4"/>
    <w:rsid w:val="00CA5EE5"/>
    <w:rsid w:val="00CA6C09"/>
    <w:rsid w:val="00CA7243"/>
    <w:rsid w:val="00CA7AC2"/>
    <w:rsid w:val="00CB0F34"/>
    <w:rsid w:val="00CB104E"/>
    <w:rsid w:val="00CB1491"/>
    <w:rsid w:val="00CB18C8"/>
    <w:rsid w:val="00CB222A"/>
    <w:rsid w:val="00CB4390"/>
    <w:rsid w:val="00CB4E96"/>
    <w:rsid w:val="00CB533B"/>
    <w:rsid w:val="00CB5EDB"/>
    <w:rsid w:val="00CB63EE"/>
    <w:rsid w:val="00CB6D0C"/>
    <w:rsid w:val="00CB731F"/>
    <w:rsid w:val="00CB776D"/>
    <w:rsid w:val="00CB787F"/>
    <w:rsid w:val="00CC05BC"/>
    <w:rsid w:val="00CC0CA9"/>
    <w:rsid w:val="00CC1A3B"/>
    <w:rsid w:val="00CC231B"/>
    <w:rsid w:val="00CC2C66"/>
    <w:rsid w:val="00CC339F"/>
    <w:rsid w:val="00CC3529"/>
    <w:rsid w:val="00CC3598"/>
    <w:rsid w:val="00CC3797"/>
    <w:rsid w:val="00CC453F"/>
    <w:rsid w:val="00CC489A"/>
    <w:rsid w:val="00CC5C78"/>
    <w:rsid w:val="00CC60CF"/>
    <w:rsid w:val="00CC6ACD"/>
    <w:rsid w:val="00CC7669"/>
    <w:rsid w:val="00CC7973"/>
    <w:rsid w:val="00CD04BF"/>
    <w:rsid w:val="00CD17AD"/>
    <w:rsid w:val="00CD190A"/>
    <w:rsid w:val="00CD1AAB"/>
    <w:rsid w:val="00CD1FCC"/>
    <w:rsid w:val="00CD21CC"/>
    <w:rsid w:val="00CD2438"/>
    <w:rsid w:val="00CD2DE3"/>
    <w:rsid w:val="00CD30BF"/>
    <w:rsid w:val="00CD332D"/>
    <w:rsid w:val="00CD3428"/>
    <w:rsid w:val="00CD3492"/>
    <w:rsid w:val="00CD4344"/>
    <w:rsid w:val="00CD4503"/>
    <w:rsid w:val="00CD4709"/>
    <w:rsid w:val="00CD5AAC"/>
    <w:rsid w:val="00CD5B8C"/>
    <w:rsid w:val="00CD661B"/>
    <w:rsid w:val="00CD6DA9"/>
    <w:rsid w:val="00CD761A"/>
    <w:rsid w:val="00CD78DD"/>
    <w:rsid w:val="00CE018B"/>
    <w:rsid w:val="00CE0754"/>
    <w:rsid w:val="00CE1AEB"/>
    <w:rsid w:val="00CE23AA"/>
    <w:rsid w:val="00CE29EF"/>
    <w:rsid w:val="00CE4EBF"/>
    <w:rsid w:val="00CE60A0"/>
    <w:rsid w:val="00CE6AD2"/>
    <w:rsid w:val="00CE75C8"/>
    <w:rsid w:val="00CE791D"/>
    <w:rsid w:val="00CE7984"/>
    <w:rsid w:val="00CE7AEE"/>
    <w:rsid w:val="00CE7BC6"/>
    <w:rsid w:val="00CF01C4"/>
    <w:rsid w:val="00CF0837"/>
    <w:rsid w:val="00CF10EF"/>
    <w:rsid w:val="00CF2BA9"/>
    <w:rsid w:val="00CF3504"/>
    <w:rsid w:val="00CF35F0"/>
    <w:rsid w:val="00CF3602"/>
    <w:rsid w:val="00CF360F"/>
    <w:rsid w:val="00CF3A2C"/>
    <w:rsid w:val="00CF44AB"/>
    <w:rsid w:val="00CF4825"/>
    <w:rsid w:val="00CF4AE9"/>
    <w:rsid w:val="00CF4D04"/>
    <w:rsid w:val="00CF51F3"/>
    <w:rsid w:val="00CF5996"/>
    <w:rsid w:val="00CF647F"/>
    <w:rsid w:val="00CF6BA6"/>
    <w:rsid w:val="00CF73E2"/>
    <w:rsid w:val="00CF7BC4"/>
    <w:rsid w:val="00CF7CC5"/>
    <w:rsid w:val="00D002A3"/>
    <w:rsid w:val="00D02323"/>
    <w:rsid w:val="00D02AC7"/>
    <w:rsid w:val="00D0328C"/>
    <w:rsid w:val="00D03C0D"/>
    <w:rsid w:val="00D03D0D"/>
    <w:rsid w:val="00D03DC2"/>
    <w:rsid w:val="00D04655"/>
    <w:rsid w:val="00D04A67"/>
    <w:rsid w:val="00D04A6F"/>
    <w:rsid w:val="00D04EEF"/>
    <w:rsid w:val="00D0536E"/>
    <w:rsid w:val="00D05A47"/>
    <w:rsid w:val="00D05B46"/>
    <w:rsid w:val="00D05F33"/>
    <w:rsid w:val="00D06579"/>
    <w:rsid w:val="00D06C6F"/>
    <w:rsid w:val="00D1007D"/>
    <w:rsid w:val="00D103A3"/>
    <w:rsid w:val="00D1093A"/>
    <w:rsid w:val="00D12A55"/>
    <w:rsid w:val="00D13B87"/>
    <w:rsid w:val="00D13EA0"/>
    <w:rsid w:val="00D144ED"/>
    <w:rsid w:val="00D14857"/>
    <w:rsid w:val="00D14FF7"/>
    <w:rsid w:val="00D15061"/>
    <w:rsid w:val="00D15972"/>
    <w:rsid w:val="00D15BCD"/>
    <w:rsid w:val="00D15F29"/>
    <w:rsid w:val="00D16340"/>
    <w:rsid w:val="00D1714C"/>
    <w:rsid w:val="00D17253"/>
    <w:rsid w:val="00D20530"/>
    <w:rsid w:val="00D228C0"/>
    <w:rsid w:val="00D22A3B"/>
    <w:rsid w:val="00D22D7B"/>
    <w:rsid w:val="00D22FE6"/>
    <w:rsid w:val="00D244C9"/>
    <w:rsid w:val="00D24D85"/>
    <w:rsid w:val="00D25F60"/>
    <w:rsid w:val="00D26347"/>
    <w:rsid w:val="00D26374"/>
    <w:rsid w:val="00D26CE6"/>
    <w:rsid w:val="00D26DD5"/>
    <w:rsid w:val="00D270A7"/>
    <w:rsid w:val="00D27896"/>
    <w:rsid w:val="00D278AC"/>
    <w:rsid w:val="00D30162"/>
    <w:rsid w:val="00D3052D"/>
    <w:rsid w:val="00D30C44"/>
    <w:rsid w:val="00D3105F"/>
    <w:rsid w:val="00D31260"/>
    <w:rsid w:val="00D32057"/>
    <w:rsid w:val="00D32342"/>
    <w:rsid w:val="00D327B2"/>
    <w:rsid w:val="00D36505"/>
    <w:rsid w:val="00D37305"/>
    <w:rsid w:val="00D37B82"/>
    <w:rsid w:val="00D4057F"/>
    <w:rsid w:val="00D41902"/>
    <w:rsid w:val="00D41AEC"/>
    <w:rsid w:val="00D41EE9"/>
    <w:rsid w:val="00D42F4D"/>
    <w:rsid w:val="00D43F30"/>
    <w:rsid w:val="00D44A7E"/>
    <w:rsid w:val="00D44B2B"/>
    <w:rsid w:val="00D44E5B"/>
    <w:rsid w:val="00D45851"/>
    <w:rsid w:val="00D45A2D"/>
    <w:rsid w:val="00D45F97"/>
    <w:rsid w:val="00D4667B"/>
    <w:rsid w:val="00D505CD"/>
    <w:rsid w:val="00D50BEB"/>
    <w:rsid w:val="00D50C55"/>
    <w:rsid w:val="00D515CC"/>
    <w:rsid w:val="00D5166A"/>
    <w:rsid w:val="00D516CF"/>
    <w:rsid w:val="00D5184C"/>
    <w:rsid w:val="00D526D0"/>
    <w:rsid w:val="00D52830"/>
    <w:rsid w:val="00D52A17"/>
    <w:rsid w:val="00D52C23"/>
    <w:rsid w:val="00D52EBE"/>
    <w:rsid w:val="00D5358F"/>
    <w:rsid w:val="00D54CAA"/>
    <w:rsid w:val="00D56E85"/>
    <w:rsid w:val="00D57B23"/>
    <w:rsid w:val="00D6055B"/>
    <w:rsid w:val="00D60745"/>
    <w:rsid w:val="00D60768"/>
    <w:rsid w:val="00D60A66"/>
    <w:rsid w:val="00D61153"/>
    <w:rsid w:val="00D6192B"/>
    <w:rsid w:val="00D61E9E"/>
    <w:rsid w:val="00D6283C"/>
    <w:rsid w:val="00D629CC"/>
    <w:rsid w:val="00D62AC4"/>
    <w:rsid w:val="00D636D6"/>
    <w:rsid w:val="00D63D8C"/>
    <w:rsid w:val="00D64715"/>
    <w:rsid w:val="00D65891"/>
    <w:rsid w:val="00D65BCB"/>
    <w:rsid w:val="00D66887"/>
    <w:rsid w:val="00D6701E"/>
    <w:rsid w:val="00D67CDD"/>
    <w:rsid w:val="00D70D35"/>
    <w:rsid w:val="00D71677"/>
    <w:rsid w:val="00D71859"/>
    <w:rsid w:val="00D71FA1"/>
    <w:rsid w:val="00D72E06"/>
    <w:rsid w:val="00D732EC"/>
    <w:rsid w:val="00D7406E"/>
    <w:rsid w:val="00D75007"/>
    <w:rsid w:val="00D767FB"/>
    <w:rsid w:val="00D80C25"/>
    <w:rsid w:val="00D82139"/>
    <w:rsid w:val="00D83837"/>
    <w:rsid w:val="00D83BB6"/>
    <w:rsid w:val="00D84026"/>
    <w:rsid w:val="00D848D8"/>
    <w:rsid w:val="00D851F2"/>
    <w:rsid w:val="00D855F6"/>
    <w:rsid w:val="00D857F7"/>
    <w:rsid w:val="00D85D49"/>
    <w:rsid w:val="00D86958"/>
    <w:rsid w:val="00D86D87"/>
    <w:rsid w:val="00D86F14"/>
    <w:rsid w:val="00D87317"/>
    <w:rsid w:val="00D8789B"/>
    <w:rsid w:val="00D903F3"/>
    <w:rsid w:val="00D904BB"/>
    <w:rsid w:val="00D90562"/>
    <w:rsid w:val="00D90E2E"/>
    <w:rsid w:val="00D9127F"/>
    <w:rsid w:val="00D91809"/>
    <w:rsid w:val="00D91FF5"/>
    <w:rsid w:val="00D92130"/>
    <w:rsid w:val="00D93AAE"/>
    <w:rsid w:val="00D941CE"/>
    <w:rsid w:val="00D94867"/>
    <w:rsid w:val="00D956CE"/>
    <w:rsid w:val="00D95C52"/>
    <w:rsid w:val="00D95DC7"/>
    <w:rsid w:val="00D95E6A"/>
    <w:rsid w:val="00D95FA9"/>
    <w:rsid w:val="00D96B2C"/>
    <w:rsid w:val="00D971F8"/>
    <w:rsid w:val="00D9723D"/>
    <w:rsid w:val="00D97396"/>
    <w:rsid w:val="00D97CA4"/>
    <w:rsid w:val="00DA04B0"/>
    <w:rsid w:val="00DA088D"/>
    <w:rsid w:val="00DA2B63"/>
    <w:rsid w:val="00DA31CF"/>
    <w:rsid w:val="00DA3336"/>
    <w:rsid w:val="00DA3645"/>
    <w:rsid w:val="00DA43F0"/>
    <w:rsid w:val="00DA44BB"/>
    <w:rsid w:val="00DA4AF0"/>
    <w:rsid w:val="00DA5E95"/>
    <w:rsid w:val="00DA7160"/>
    <w:rsid w:val="00DA7740"/>
    <w:rsid w:val="00DB01F0"/>
    <w:rsid w:val="00DB16DF"/>
    <w:rsid w:val="00DB1F12"/>
    <w:rsid w:val="00DB2883"/>
    <w:rsid w:val="00DB2919"/>
    <w:rsid w:val="00DB353E"/>
    <w:rsid w:val="00DB3C4E"/>
    <w:rsid w:val="00DB4007"/>
    <w:rsid w:val="00DB583A"/>
    <w:rsid w:val="00DB6666"/>
    <w:rsid w:val="00DB694E"/>
    <w:rsid w:val="00DB6B53"/>
    <w:rsid w:val="00DC0C67"/>
    <w:rsid w:val="00DC1A18"/>
    <w:rsid w:val="00DC1FDE"/>
    <w:rsid w:val="00DC3C9B"/>
    <w:rsid w:val="00DC3EF1"/>
    <w:rsid w:val="00DC412D"/>
    <w:rsid w:val="00DC44FF"/>
    <w:rsid w:val="00DC463F"/>
    <w:rsid w:val="00DC4701"/>
    <w:rsid w:val="00DC5F2B"/>
    <w:rsid w:val="00DC61F2"/>
    <w:rsid w:val="00DC6512"/>
    <w:rsid w:val="00DC74AF"/>
    <w:rsid w:val="00DD0185"/>
    <w:rsid w:val="00DD03AD"/>
    <w:rsid w:val="00DD1A30"/>
    <w:rsid w:val="00DD1B17"/>
    <w:rsid w:val="00DD1D39"/>
    <w:rsid w:val="00DD2C05"/>
    <w:rsid w:val="00DD3039"/>
    <w:rsid w:val="00DD3174"/>
    <w:rsid w:val="00DD4B05"/>
    <w:rsid w:val="00DD4FCA"/>
    <w:rsid w:val="00DD5355"/>
    <w:rsid w:val="00DD53C6"/>
    <w:rsid w:val="00DD55F1"/>
    <w:rsid w:val="00DD59F2"/>
    <w:rsid w:val="00DD60EF"/>
    <w:rsid w:val="00DD6BE8"/>
    <w:rsid w:val="00DD6D8B"/>
    <w:rsid w:val="00DD7CAC"/>
    <w:rsid w:val="00DE1B35"/>
    <w:rsid w:val="00DE1DB4"/>
    <w:rsid w:val="00DE358E"/>
    <w:rsid w:val="00DE35B0"/>
    <w:rsid w:val="00DE39A4"/>
    <w:rsid w:val="00DE3C7F"/>
    <w:rsid w:val="00DE3FB4"/>
    <w:rsid w:val="00DE415C"/>
    <w:rsid w:val="00DE4768"/>
    <w:rsid w:val="00DE491B"/>
    <w:rsid w:val="00DE6D09"/>
    <w:rsid w:val="00DE6F98"/>
    <w:rsid w:val="00DE7C71"/>
    <w:rsid w:val="00DF04FA"/>
    <w:rsid w:val="00DF1903"/>
    <w:rsid w:val="00DF1AC4"/>
    <w:rsid w:val="00DF2385"/>
    <w:rsid w:val="00DF23BE"/>
    <w:rsid w:val="00DF2A75"/>
    <w:rsid w:val="00DF2EEC"/>
    <w:rsid w:val="00DF3ED1"/>
    <w:rsid w:val="00DF4AEC"/>
    <w:rsid w:val="00DF4B17"/>
    <w:rsid w:val="00DF5497"/>
    <w:rsid w:val="00DF554D"/>
    <w:rsid w:val="00DF5BCA"/>
    <w:rsid w:val="00DF5E3D"/>
    <w:rsid w:val="00DF610D"/>
    <w:rsid w:val="00E0008E"/>
    <w:rsid w:val="00E00B7B"/>
    <w:rsid w:val="00E00BC2"/>
    <w:rsid w:val="00E00CDE"/>
    <w:rsid w:val="00E01319"/>
    <w:rsid w:val="00E01765"/>
    <w:rsid w:val="00E02140"/>
    <w:rsid w:val="00E022D3"/>
    <w:rsid w:val="00E02B57"/>
    <w:rsid w:val="00E02BCE"/>
    <w:rsid w:val="00E02FD6"/>
    <w:rsid w:val="00E03E46"/>
    <w:rsid w:val="00E03FED"/>
    <w:rsid w:val="00E04375"/>
    <w:rsid w:val="00E0625F"/>
    <w:rsid w:val="00E06271"/>
    <w:rsid w:val="00E064E4"/>
    <w:rsid w:val="00E06E89"/>
    <w:rsid w:val="00E070D6"/>
    <w:rsid w:val="00E07979"/>
    <w:rsid w:val="00E07E6E"/>
    <w:rsid w:val="00E07F34"/>
    <w:rsid w:val="00E10C1F"/>
    <w:rsid w:val="00E1128C"/>
    <w:rsid w:val="00E123FB"/>
    <w:rsid w:val="00E124DE"/>
    <w:rsid w:val="00E12845"/>
    <w:rsid w:val="00E1298D"/>
    <w:rsid w:val="00E12D57"/>
    <w:rsid w:val="00E12F92"/>
    <w:rsid w:val="00E131EB"/>
    <w:rsid w:val="00E13431"/>
    <w:rsid w:val="00E134D5"/>
    <w:rsid w:val="00E13517"/>
    <w:rsid w:val="00E13916"/>
    <w:rsid w:val="00E145AC"/>
    <w:rsid w:val="00E145EA"/>
    <w:rsid w:val="00E1477F"/>
    <w:rsid w:val="00E14970"/>
    <w:rsid w:val="00E14BAE"/>
    <w:rsid w:val="00E15614"/>
    <w:rsid w:val="00E15A1E"/>
    <w:rsid w:val="00E15D93"/>
    <w:rsid w:val="00E1603A"/>
    <w:rsid w:val="00E16065"/>
    <w:rsid w:val="00E1650D"/>
    <w:rsid w:val="00E17696"/>
    <w:rsid w:val="00E17AA4"/>
    <w:rsid w:val="00E17FED"/>
    <w:rsid w:val="00E2003E"/>
    <w:rsid w:val="00E2018B"/>
    <w:rsid w:val="00E20200"/>
    <w:rsid w:val="00E20CE7"/>
    <w:rsid w:val="00E20F06"/>
    <w:rsid w:val="00E212F2"/>
    <w:rsid w:val="00E221BE"/>
    <w:rsid w:val="00E231F7"/>
    <w:rsid w:val="00E23953"/>
    <w:rsid w:val="00E243B0"/>
    <w:rsid w:val="00E24C9A"/>
    <w:rsid w:val="00E254D4"/>
    <w:rsid w:val="00E25A76"/>
    <w:rsid w:val="00E25CD8"/>
    <w:rsid w:val="00E26E0E"/>
    <w:rsid w:val="00E27E34"/>
    <w:rsid w:val="00E320AC"/>
    <w:rsid w:val="00E328A3"/>
    <w:rsid w:val="00E33C73"/>
    <w:rsid w:val="00E34753"/>
    <w:rsid w:val="00E36285"/>
    <w:rsid w:val="00E36D2A"/>
    <w:rsid w:val="00E3721B"/>
    <w:rsid w:val="00E37633"/>
    <w:rsid w:val="00E3781A"/>
    <w:rsid w:val="00E40A83"/>
    <w:rsid w:val="00E40DD6"/>
    <w:rsid w:val="00E40EB9"/>
    <w:rsid w:val="00E40FE5"/>
    <w:rsid w:val="00E40FE9"/>
    <w:rsid w:val="00E42862"/>
    <w:rsid w:val="00E42F5D"/>
    <w:rsid w:val="00E43DBF"/>
    <w:rsid w:val="00E45381"/>
    <w:rsid w:val="00E45D9A"/>
    <w:rsid w:val="00E45E7F"/>
    <w:rsid w:val="00E46B5C"/>
    <w:rsid w:val="00E46C26"/>
    <w:rsid w:val="00E46D9B"/>
    <w:rsid w:val="00E50A06"/>
    <w:rsid w:val="00E510DE"/>
    <w:rsid w:val="00E510F0"/>
    <w:rsid w:val="00E51A95"/>
    <w:rsid w:val="00E51B14"/>
    <w:rsid w:val="00E52C78"/>
    <w:rsid w:val="00E538EB"/>
    <w:rsid w:val="00E549A9"/>
    <w:rsid w:val="00E549FE"/>
    <w:rsid w:val="00E55B8A"/>
    <w:rsid w:val="00E5661A"/>
    <w:rsid w:val="00E566D9"/>
    <w:rsid w:val="00E568C4"/>
    <w:rsid w:val="00E57ABB"/>
    <w:rsid w:val="00E61A6E"/>
    <w:rsid w:val="00E61AE0"/>
    <w:rsid w:val="00E6397C"/>
    <w:rsid w:val="00E63C56"/>
    <w:rsid w:val="00E641F2"/>
    <w:rsid w:val="00E649E7"/>
    <w:rsid w:val="00E64C6D"/>
    <w:rsid w:val="00E6597E"/>
    <w:rsid w:val="00E65BB1"/>
    <w:rsid w:val="00E65E31"/>
    <w:rsid w:val="00E66221"/>
    <w:rsid w:val="00E668D7"/>
    <w:rsid w:val="00E66EA4"/>
    <w:rsid w:val="00E67C62"/>
    <w:rsid w:val="00E704A2"/>
    <w:rsid w:val="00E705A2"/>
    <w:rsid w:val="00E70F4C"/>
    <w:rsid w:val="00E71339"/>
    <w:rsid w:val="00E71828"/>
    <w:rsid w:val="00E71A2B"/>
    <w:rsid w:val="00E720C7"/>
    <w:rsid w:val="00E729D1"/>
    <w:rsid w:val="00E733EE"/>
    <w:rsid w:val="00E74A30"/>
    <w:rsid w:val="00E753EF"/>
    <w:rsid w:val="00E7577A"/>
    <w:rsid w:val="00E770D3"/>
    <w:rsid w:val="00E7791C"/>
    <w:rsid w:val="00E80377"/>
    <w:rsid w:val="00E80935"/>
    <w:rsid w:val="00E809AE"/>
    <w:rsid w:val="00E81247"/>
    <w:rsid w:val="00E81311"/>
    <w:rsid w:val="00E817FB"/>
    <w:rsid w:val="00E81A32"/>
    <w:rsid w:val="00E81FFF"/>
    <w:rsid w:val="00E826A8"/>
    <w:rsid w:val="00E828C1"/>
    <w:rsid w:val="00E82BF4"/>
    <w:rsid w:val="00E82DAA"/>
    <w:rsid w:val="00E82F3D"/>
    <w:rsid w:val="00E84070"/>
    <w:rsid w:val="00E8480F"/>
    <w:rsid w:val="00E8512D"/>
    <w:rsid w:val="00E855F8"/>
    <w:rsid w:val="00E85D11"/>
    <w:rsid w:val="00E861C9"/>
    <w:rsid w:val="00E87031"/>
    <w:rsid w:val="00E87511"/>
    <w:rsid w:val="00E87680"/>
    <w:rsid w:val="00E87D59"/>
    <w:rsid w:val="00E87F63"/>
    <w:rsid w:val="00E90242"/>
    <w:rsid w:val="00E90A62"/>
    <w:rsid w:val="00E918E0"/>
    <w:rsid w:val="00E925B3"/>
    <w:rsid w:val="00E92DF2"/>
    <w:rsid w:val="00E92F81"/>
    <w:rsid w:val="00E93791"/>
    <w:rsid w:val="00E95431"/>
    <w:rsid w:val="00E956F4"/>
    <w:rsid w:val="00E95D9B"/>
    <w:rsid w:val="00E96D2E"/>
    <w:rsid w:val="00EA0B5E"/>
    <w:rsid w:val="00EA0CA0"/>
    <w:rsid w:val="00EA0DB4"/>
    <w:rsid w:val="00EA0E39"/>
    <w:rsid w:val="00EA104E"/>
    <w:rsid w:val="00EA16A4"/>
    <w:rsid w:val="00EA1798"/>
    <w:rsid w:val="00EA2513"/>
    <w:rsid w:val="00EA2A3E"/>
    <w:rsid w:val="00EA2C0C"/>
    <w:rsid w:val="00EA4EC1"/>
    <w:rsid w:val="00EA56F1"/>
    <w:rsid w:val="00EA5D6D"/>
    <w:rsid w:val="00EA6CCD"/>
    <w:rsid w:val="00EA6DF2"/>
    <w:rsid w:val="00EA7D9E"/>
    <w:rsid w:val="00EA7F5F"/>
    <w:rsid w:val="00EB03C6"/>
    <w:rsid w:val="00EB0EF0"/>
    <w:rsid w:val="00EB18B5"/>
    <w:rsid w:val="00EB4C0D"/>
    <w:rsid w:val="00EB52B1"/>
    <w:rsid w:val="00EB5939"/>
    <w:rsid w:val="00EB667F"/>
    <w:rsid w:val="00EB6D32"/>
    <w:rsid w:val="00EC0355"/>
    <w:rsid w:val="00EC087A"/>
    <w:rsid w:val="00EC088C"/>
    <w:rsid w:val="00EC0BE1"/>
    <w:rsid w:val="00EC1330"/>
    <w:rsid w:val="00EC26B3"/>
    <w:rsid w:val="00EC2D5A"/>
    <w:rsid w:val="00EC2F38"/>
    <w:rsid w:val="00EC3398"/>
    <w:rsid w:val="00EC4369"/>
    <w:rsid w:val="00EC4826"/>
    <w:rsid w:val="00EC4F18"/>
    <w:rsid w:val="00EC52B8"/>
    <w:rsid w:val="00EC56BE"/>
    <w:rsid w:val="00EC7758"/>
    <w:rsid w:val="00EC7D0B"/>
    <w:rsid w:val="00EC7DA3"/>
    <w:rsid w:val="00EC7EF8"/>
    <w:rsid w:val="00EC7FD1"/>
    <w:rsid w:val="00ED0746"/>
    <w:rsid w:val="00ED0A19"/>
    <w:rsid w:val="00ED0CF4"/>
    <w:rsid w:val="00ED0D51"/>
    <w:rsid w:val="00ED1D93"/>
    <w:rsid w:val="00ED2ACF"/>
    <w:rsid w:val="00ED3C1A"/>
    <w:rsid w:val="00ED4D39"/>
    <w:rsid w:val="00ED504A"/>
    <w:rsid w:val="00ED51A5"/>
    <w:rsid w:val="00ED596B"/>
    <w:rsid w:val="00ED6DAD"/>
    <w:rsid w:val="00ED6F30"/>
    <w:rsid w:val="00ED7045"/>
    <w:rsid w:val="00ED73DF"/>
    <w:rsid w:val="00ED781F"/>
    <w:rsid w:val="00EE00CF"/>
    <w:rsid w:val="00EE0446"/>
    <w:rsid w:val="00EE0F24"/>
    <w:rsid w:val="00EE0F2D"/>
    <w:rsid w:val="00EE11D7"/>
    <w:rsid w:val="00EE1FF4"/>
    <w:rsid w:val="00EE266E"/>
    <w:rsid w:val="00EE2733"/>
    <w:rsid w:val="00EE2956"/>
    <w:rsid w:val="00EE32FD"/>
    <w:rsid w:val="00EE3949"/>
    <w:rsid w:val="00EE4559"/>
    <w:rsid w:val="00EE487C"/>
    <w:rsid w:val="00EE49E9"/>
    <w:rsid w:val="00EE4EA0"/>
    <w:rsid w:val="00EE52E1"/>
    <w:rsid w:val="00EE5370"/>
    <w:rsid w:val="00EE5AFC"/>
    <w:rsid w:val="00EE674C"/>
    <w:rsid w:val="00EE6AEC"/>
    <w:rsid w:val="00EE7294"/>
    <w:rsid w:val="00EE766D"/>
    <w:rsid w:val="00EF25CA"/>
    <w:rsid w:val="00EF2707"/>
    <w:rsid w:val="00EF2DEF"/>
    <w:rsid w:val="00EF35D5"/>
    <w:rsid w:val="00EF3EF8"/>
    <w:rsid w:val="00EF3F91"/>
    <w:rsid w:val="00EF4E8B"/>
    <w:rsid w:val="00EF5F13"/>
    <w:rsid w:val="00EF6073"/>
    <w:rsid w:val="00EF6272"/>
    <w:rsid w:val="00EF6FD0"/>
    <w:rsid w:val="00EF7016"/>
    <w:rsid w:val="00F007C0"/>
    <w:rsid w:val="00F010EA"/>
    <w:rsid w:val="00F012D1"/>
    <w:rsid w:val="00F012E1"/>
    <w:rsid w:val="00F0184C"/>
    <w:rsid w:val="00F022B4"/>
    <w:rsid w:val="00F04068"/>
    <w:rsid w:val="00F048B3"/>
    <w:rsid w:val="00F056E5"/>
    <w:rsid w:val="00F066DE"/>
    <w:rsid w:val="00F068C8"/>
    <w:rsid w:val="00F06B14"/>
    <w:rsid w:val="00F06E9D"/>
    <w:rsid w:val="00F0739A"/>
    <w:rsid w:val="00F074DC"/>
    <w:rsid w:val="00F079F0"/>
    <w:rsid w:val="00F07D52"/>
    <w:rsid w:val="00F07F0D"/>
    <w:rsid w:val="00F07FB4"/>
    <w:rsid w:val="00F10E87"/>
    <w:rsid w:val="00F11802"/>
    <w:rsid w:val="00F11C11"/>
    <w:rsid w:val="00F1206B"/>
    <w:rsid w:val="00F12737"/>
    <w:rsid w:val="00F13817"/>
    <w:rsid w:val="00F13991"/>
    <w:rsid w:val="00F13BA8"/>
    <w:rsid w:val="00F13BF2"/>
    <w:rsid w:val="00F170FF"/>
    <w:rsid w:val="00F20677"/>
    <w:rsid w:val="00F22368"/>
    <w:rsid w:val="00F22A44"/>
    <w:rsid w:val="00F23027"/>
    <w:rsid w:val="00F24FF2"/>
    <w:rsid w:val="00F25EB8"/>
    <w:rsid w:val="00F26666"/>
    <w:rsid w:val="00F26C45"/>
    <w:rsid w:val="00F2740D"/>
    <w:rsid w:val="00F27D8C"/>
    <w:rsid w:val="00F27EEB"/>
    <w:rsid w:val="00F3041F"/>
    <w:rsid w:val="00F3054A"/>
    <w:rsid w:val="00F30A63"/>
    <w:rsid w:val="00F32308"/>
    <w:rsid w:val="00F32F8D"/>
    <w:rsid w:val="00F346FF"/>
    <w:rsid w:val="00F34933"/>
    <w:rsid w:val="00F34D7C"/>
    <w:rsid w:val="00F34EAC"/>
    <w:rsid w:val="00F352FC"/>
    <w:rsid w:val="00F35613"/>
    <w:rsid w:val="00F35E69"/>
    <w:rsid w:val="00F36B46"/>
    <w:rsid w:val="00F37492"/>
    <w:rsid w:val="00F3749A"/>
    <w:rsid w:val="00F37777"/>
    <w:rsid w:val="00F401E7"/>
    <w:rsid w:val="00F407C0"/>
    <w:rsid w:val="00F40E01"/>
    <w:rsid w:val="00F40E6D"/>
    <w:rsid w:val="00F40F9B"/>
    <w:rsid w:val="00F416D0"/>
    <w:rsid w:val="00F41926"/>
    <w:rsid w:val="00F428FF"/>
    <w:rsid w:val="00F42F8F"/>
    <w:rsid w:val="00F42FF4"/>
    <w:rsid w:val="00F4332C"/>
    <w:rsid w:val="00F43AC1"/>
    <w:rsid w:val="00F44B32"/>
    <w:rsid w:val="00F451F1"/>
    <w:rsid w:val="00F46B92"/>
    <w:rsid w:val="00F50048"/>
    <w:rsid w:val="00F50397"/>
    <w:rsid w:val="00F520A0"/>
    <w:rsid w:val="00F5359A"/>
    <w:rsid w:val="00F53727"/>
    <w:rsid w:val="00F53EF0"/>
    <w:rsid w:val="00F5417E"/>
    <w:rsid w:val="00F5463D"/>
    <w:rsid w:val="00F54C88"/>
    <w:rsid w:val="00F55726"/>
    <w:rsid w:val="00F55D2C"/>
    <w:rsid w:val="00F55F72"/>
    <w:rsid w:val="00F561D6"/>
    <w:rsid w:val="00F564BE"/>
    <w:rsid w:val="00F5650B"/>
    <w:rsid w:val="00F56A3C"/>
    <w:rsid w:val="00F60304"/>
    <w:rsid w:val="00F607F5"/>
    <w:rsid w:val="00F608BB"/>
    <w:rsid w:val="00F610FC"/>
    <w:rsid w:val="00F61376"/>
    <w:rsid w:val="00F61AD8"/>
    <w:rsid w:val="00F62A01"/>
    <w:rsid w:val="00F659DD"/>
    <w:rsid w:val="00F65BBA"/>
    <w:rsid w:val="00F66620"/>
    <w:rsid w:val="00F66E34"/>
    <w:rsid w:val="00F66F72"/>
    <w:rsid w:val="00F670F2"/>
    <w:rsid w:val="00F675BA"/>
    <w:rsid w:val="00F6789D"/>
    <w:rsid w:val="00F70C1A"/>
    <w:rsid w:val="00F71980"/>
    <w:rsid w:val="00F71A8F"/>
    <w:rsid w:val="00F72126"/>
    <w:rsid w:val="00F725BF"/>
    <w:rsid w:val="00F72999"/>
    <w:rsid w:val="00F72FBA"/>
    <w:rsid w:val="00F73A99"/>
    <w:rsid w:val="00F7417D"/>
    <w:rsid w:val="00F74591"/>
    <w:rsid w:val="00F74D39"/>
    <w:rsid w:val="00F7577D"/>
    <w:rsid w:val="00F759EB"/>
    <w:rsid w:val="00F75DBF"/>
    <w:rsid w:val="00F76282"/>
    <w:rsid w:val="00F779E4"/>
    <w:rsid w:val="00F77E30"/>
    <w:rsid w:val="00F804B3"/>
    <w:rsid w:val="00F8070B"/>
    <w:rsid w:val="00F80D85"/>
    <w:rsid w:val="00F815DF"/>
    <w:rsid w:val="00F82AAD"/>
    <w:rsid w:val="00F82DDB"/>
    <w:rsid w:val="00F82DE6"/>
    <w:rsid w:val="00F839B5"/>
    <w:rsid w:val="00F842B8"/>
    <w:rsid w:val="00F842C5"/>
    <w:rsid w:val="00F84E02"/>
    <w:rsid w:val="00F84E87"/>
    <w:rsid w:val="00F85C4A"/>
    <w:rsid w:val="00F85FB7"/>
    <w:rsid w:val="00F867CA"/>
    <w:rsid w:val="00F8788D"/>
    <w:rsid w:val="00F87F80"/>
    <w:rsid w:val="00F90ECA"/>
    <w:rsid w:val="00F91074"/>
    <w:rsid w:val="00F92DBE"/>
    <w:rsid w:val="00F93B98"/>
    <w:rsid w:val="00F93EAC"/>
    <w:rsid w:val="00F951A3"/>
    <w:rsid w:val="00F959FB"/>
    <w:rsid w:val="00F96A3D"/>
    <w:rsid w:val="00F97D47"/>
    <w:rsid w:val="00FA0C1A"/>
    <w:rsid w:val="00FA1370"/>
    <w:rsid w:val="00FA17F1"/>
    <w:rsid w:val="00FA1ED2"/>
    <w:rsid w:val="00FA20D4"/>
    <w:rsid w:val="00FA2939"/>
    <w:rsid w:val="00FA3742"/>
    <w:rsid w:val="00FA39A6"/>
    <w:rsid w:val="00FA3E86"/>
    <w:rsid w:val="00FA4E03"/>
    <w:rsid w:val="00FA5467"/>
    <w:rsid w:val="00FA5E2D"/>
    <w:rsid w:val="00FA62DF"/>
    <w:rsid w:val="00FA6589"/>
    <w:rsid w:val="00FA67DB"/>
    <w:rsid w:val="00FA6803"/>
    <w:rsid w:val="00FA7911"/>
    <w:rsid w:val="00FB0041"/>
    <w:rsid w:val="00FB120B"/>
    <w:rsid w:val="00FB1F96"/>
    <w:rsid w:val="00FB2002"/>
    <w:rsid w:val="00FB3809"/>
    <w:rsid w:val="00FB3B64"/>
    <w:rsid w:val="00FB480B"/>
    <w:rsid w:val="00FB571E"/>
    <w:rsid w:val="00FB5A52"/>
    <w:rsid w:val="00FB603F"/>
    <w:rsid w:val="00FB6968"/>
    <w:rsid w:val="00FB6CD8"/>
    <w:rsid w:val="00FC05C4"/>
    <w:rsid w:val="00FC157E"/>
    <w:rsid w:val="00FC2890"/>
    <w:rsid w:val="00FC43B8"/>
    <w:rsid w:val="00FC43BA"/>
    <w:rsid w:val="00FC453F"/>
    <w:rsid w:val="00FC481C"/>
    <w:rsid w:val="00FC490C"/>
    <w:rsid w:val="00FC4F6E"/>
    <w:rsid w:val="00FC5328"/>
    <w:rsid w:val="00FC56B3"/>
    <w:rsid w:val="00FC63D1"/>
    <w:rsid w:val="00FC6851"/>
    <w:rsid w:val="00FC6B03"/>
    <w:rsid w:val="00FC785A"/>
    <w:rsid w:val="00FD02EB"/>
    <w:rsid w:val="00FD06E2"/>
    <w:rsid w:val="00FD0FBB"/>
    <w:rsid w:val="00FD10DB"/>
    <w:rsid w:val="00FD18D9"/>
    <w:rsid w:val="00FD225D"/>
    <w:rsid w:val="00FD244C"/>
    <w:rsid w:val="00FD26AB"/>
    <w:rsid w:val="00FD29E3"/>
    <w:rsid w:val="00FD29FF"/>
    <w:rsid w:val="00FD35E9"/>
    <w:rsid w:val="00FD3EDD"/>
    <w:rsid w:val="00FD430E"/>
    <w:rsid w:val="00FD4B3E"/>
    <w:rsid w:val="00FD5ACA"/>
    <w:rsid w:val="00FD5C16"/>
    <w:rsid w:val="00FD6E29"/>
    <w:rsid w:val="00FD7BAB"/>
    <w:rsid w:val="00FE0907"/>
    <w:rsid w:val="00FE1769"/>
    <w:rsid w:val="00FE3066"/>
    <w:rsid w:val="00FE32B9"/>
    <w:rsid w:val="00FE4ACD"/>
    <w:rsid w:val="00FE4E4D"/>
    <w:rsid w:val="00FE5BE9"/>
    <w:rsid w:val="00FE616B"/>
    <w:rsid w:val="00FE6930"/>
    <w:rsid w:val="00FE754E"/>
    <w:rsid w:val="00FE7752"/>
    <w:rsid w:val="00FE7946"/>
    <w:rsid w:val="00FE7B83"/>
    <w:rsid w:val="00FF04A3"/>
    <w:rsid w:val="00FF18C5"/>
    <w:rsid w:val="00FF1CD6"/>
    <w:rsid w:val="00FF1E11"/>
    <w:rsid w:val="00FF208A"/>
    <w:rsid w:val="00FF2837"/>
    <w:rsid w:val="00FF28DC"/>
    <w:rsid w:val="00FF2E08"/>
    <w:rsid w:val="00FF2F82"/>
    <w:rsid w:val="00FF368A"/>
    <w:rsid w:val="00FF4A70"/>
    <w:rsid w:val="00FF4E64"/>
    <w:rsid w:val="00FF5273"/>
    <w:rsid w:val="00FF63CA"/>
    <w:rsid w:val="00FF6A05"/>
    <w:rsid w:val="00FF6BC4"/>
    <w:rsid w:val="00FF6BF0"/>
    <w:rsid w:val="00FF7306"/>
    <w:rsid w:val="00FF733E"/>
    <w:rsid w:val="00FF74BE"/>
    <w:rsid w:val="00FF74CF"/>
    <w:rsid w:val="00FF7E2C"/>
    <w:rsid w:val="00FF7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48E398"/>
  <w15:docId w15:val="{662B2E3B-C79C-426D-8797-B3807FB6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45"/>
    <w:pPr>
      <w:spacing w:after="0" w:line="240" w:lineRule="auto"/>
    </w:pPr>
    <w:rPr>
      <w:rFonts w:ascii="Arial" w:eastAsia="Times New Roman" w:hAnsi="Arial" w:cs="Times New Roman"/>
      <w:sz w:val="24"/>
      <w:szCs w:val="20"/>
      <w:lang w:val="pt-BR" w:eastAsia="es-ES"/>
    </w:rPr>
  </w:style>
  <w:style w:type="paragraph" w:styleId="Ttulo1">
    <w:name w:val="heading 1"/>
    <w:basedOn w:val="Normal"/>
    <w:next w:val="Normal"/>
    <w:link w:val="Ttulo1Car"/>
    <w:uiPriority w:val="9"/>
    <w:qFormat/>
    <w:rsid w:val="00E67C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E67C6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6A492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6A4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09E2"/>
    <w:pPr>
      <w:autoSpaceDE w:val="0"/>
      <w:autoSpaceDN w:val="0"/>
      <w:adjustRightInd w:val="0"/>
      <w:spacing w:after="0" w:line="240" w:lineRule="auto"/>
    </w:pPr>
    <w:rPr>
      <w:rFonts w:ascii="Arial" w:hAnsi="Arial" w:cs="Arial"/>
      <w:color w:val="000000"/>
      <w:sz w:val="24"/>
      <w:szCs w:val="24"/>
    </w:rPr>
  </w:style>
  <w:style w:type="paragraph" w:customStyle="1" w:styleId="BodyText22">
    <w:name w:val="Body Text 22"/>
    <w:basedOn w:val="Normal"/>
    <w:rsid w:val="000A1D55"/>
    <w:pPr>
      <w:overflowPunct w:val="0"/>
      <w:autoSpaceDE w:val="0"/>
      <w:autoSpaceDN w:val="0"/>
      <w:adjustRightInd w:val="0"/>
      <w:jc w:val="both"/>
      <w:textAlignment w:val="baseline"/>
    </w:pPr>
    <w:rPr>
      <w:b/>
      <w:lang w:eastAsia="pt-BR"/>
    </w:rPr>
  </w:style>
  <w:style w:type="paragraph" w:styleId="Textoindependiente2">
    <w:name w:val="Body Text 2"/>
    <w:basedOn w:val="Normal"/>
    <w:link w:val="Textoindependiente2Car"/>
    <w:rsid w:val="000A1D55"/>
    <w:pPr>
      <w:spacing w:after="120" w:line="480" w:lineRule="auto"/>
    </w:pPr>
    <w:rPr>
      <w:lang w:eastAsia="pt-BR"/>
    </w:rPr>
  </w:style>
  <w:style w:type="character" w:customStyle="1" w:styleId="Textoindependiente2Car">
    <w:name w:val="Texto independiente 2 Car"/>
    <w:basedOn w:val="Fuentedeprrafopredeter"/>
    <w:link w:val="Textoindependiente2"/>
    <w:rsid w:val="000A1D55"/>
    <w:rPr>
      <w:rFonts w:ascii="Arial" w:eastAsia="Times New Roman" w:hAnsi="Arial" w:cs="Times New Roman"/>
      <w:sz w:val="24"/>
      <w:szCs w:val="20"/>
      <w:lang w:val="pt-BR" w:eastAsia="pt-BR"/>
    </w:rPr>
  </w:style>
  <w:style w:type="paragraph" w:styleId="Sangradetextonormal">
    <w:name w:val="Body Text Indent"/>
    <w:basedOn w:val="Normal"/>
    <w:link w:val="SangradetextonormalCar"/>
    <w:uiPriority w:val="99"/>
    <w:unhideWhenUsed/>
    <w:rsid w:val="00862EF6"/>
    <w:pPr>
      <w:spacing w:after="120" w:line="276"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862EF6"/>
  </w:style>
  <w:style w:type="character" w:customStyle="1" w:styleId="Ttulo1Car">
    <w:name w:val="Título 1 Car"/>
    <w:basedOn w:val="Fuentedeprrafopredeter"/>
    <w:link w:val="Ttulo1"/>
    <w:uiPriority w:val="9"/>
    <w:rsid w:val="00E67C6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67C62"/>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214A2D"/>
    <w:rPr>
      <w:sz w:val="16"/>
      <w:szCs w:val="16"/>
    </w:rPr>
  </w:style>
  <w:style w:type="paragraph" w:styleId="Textocomentario">
    <w:name w:val="annotation text"/>
    <w:basedOn w:val="Normal"/>
    <w:link w:val="TextocomentarioCar"/>
    <w:uiPriority w:val="99"/>
    <w:unhideWhenUsed/>
    <w:rsid w:val="00214A2D"/>
    <w:pPr>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semiHidden/>
    <w:rsid w:val="00214A2D"/>
    <w:rPr>
      <w:sz w:val="20"/>
      <w:szCs w:val="20"/>
    </w:rPr>
  </w:style>
  <w:style w:type="paragraph" w:styleId="Asuntodelcomentario">
    <w:name w:val="annotation subject"/>
    <w:basedOn w:val="Textocomentario"/>
    <w:next w:val="Textocomentario"/>
    <w:link w:val="AsuntodelcomentarioCar"/>
    <w:uiPriority w:val="99"/>
    <w:semiHidden/>
    <w:unhideWhenUsed/>
    <w:rsid w:val="00214A2D"/>
    <w:rPr>
      <w:b/>
      <w:bCs/>
    </w:rPr>
  </w:style>
  <w:style w:type="character" w:customStyle="1" w:styleId="AsuntodelcomentarioCar">
    <w:name w:val="Asunto del comentario Car"/>
    <w:basedOn w:val="TextocomentarioCar"/>
    <w:link w:val="Asuntodelcomentario"/>
    <w:uiPriority w:val="99"/>
    <w:semiHidden/>
    <w:rsid w:val="00214A2D"/>
    <w:rPr>
      <w:b/>
      <w:bCs/>
      <w:sz w:val="20"/>
      <w:szCs w:val="20"/>
    </w:rPr>
  </w:style>
  <w:style w:type="paragraph" w:styleId="Textodeglobo">
    <w:name w:val="Balloon Text"/>
    <w:basedOn w:val="Normal"/>
    <w:link w:val="TextodegloboCar"/>
    <w:uiPriority w:val="99"/>
    <w:semiHidden/>
    <w:unhideWhenUsed/>
    <w:rsid w:val="00214A2D"/>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14A2D"/>
    <w:rPr>
      <w:rFonts w:ascii="Tahoma" w:hAnsi="Tahoma" w:cs="Tahoma"/>
      <w:sz w:val="16"/>
      <w:szCs w:val="16"/>
    </w:rPr>
  </w:style>
  <w:style w:type="paragraph" w:customStyle="1" w:styleId="BodyText24">
    <w:name w:val="Body Text 24"/>
    <w:basedOn w:val="Normal"/>
    <w:rsid w:val="00AA32EC"/>
    <w:pPr>
      <w:jc w:val="both"/>
    </w:pPr>
    <w:rPr>
      <w:lang w:val="es-PY" w:eastAsia="pt-BR"/>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lp1"/>
    <w:basedOn w:val="Normal"/>
    <w:link w:val="PrrafodelistaCar"/>
    <w:uiPriority w:val="34"/>
    <w:qFormat/>
    <w:rsid w:val="006855A9"/>
    <w:pPr>
      <w:ind w:left="720"/>
      <w:contextualSpacing/>
      <w:jc w:val="both"/>
    </w:pPr>
    <w:rPr>
      <w:rFonts w:eastAsia="Calibri"/>
      <w:lang w:eastAsia="pt-BR"/>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6855A9"/>
    <w:rPr>
      <w:rFonts w:ascii="Arial" w:eastAsia="Calibri" w:hAnsi="Arial" w:cs="Times New Roman"/>
      <w:sz w:val="24"/>
      <w:szCs w:val="20"/>
      <w:lang w:val="pt-BR" w:eastAsia="pt-BR"/>
    </w:rPr>
  </w:style>
  <w:style w:type="paragraph" w:styleId="Encabezado">
    <w:name w:val="header"/>
    <w:basedOn w:val="Normal"/>
    <w:link w:val="EncabezadoCar"/>
    <w:uiPriority w:val="99"/>
    <w:rsid w:val="00B4796D"/>
    <w:pPr>
      <w:widowControl w:val="0"/>
      <w:tabs>
        <w:tab w:val="center" w:pos="4252"/>
        <w:tab w:val="right" w:pos="8504"/>
      </w:tabs>
    </w:pPr>
    <w:rPr>
      <w:snapToGrid w:val="0"/>
      <w:lang w:val="es-ES_tradnl"/>
    </w:rPr>
  </w:style>
  <w:style w:type="character" w:customStyle="1" w:styleId="EncabezadoCar">
    <w:name w:val="Encabezado Car"/>
    <w:basedOn w:val="Fuentedeprrafopredeter"/>
    <w:link w:val="Encabezado"/>
    <w:uiPriority w:val="99"/>
    <w:rsid w:val="00B4796D"/>
    <w:rPr>
      <w:rFonts w:ascii="Arial" w:eastAsia="Times New Roman" w:hAnsi="Arial" w:cs="Times New Roman"/>
      <w:snapToGrid w:val="0"/>
      <w:sz w:val="24"/>
      <w:szCs w:val="20"/>
      <w:lang w:val="es-ES_tradnl" w:eastAsia="es-ES"/>
    </w:rPr>
  </w:style>
  <w:style w:type="paragraph" w:styleId="Textosinformato">
    <w:name w:val="Plain Text"/>
    <w:basedOn w:val="Normal"/>
    <w:link w:val="TextosinformatoCar"/>
    <w:uiPriority w:val="99"/>
    <w:unhideWhenUsed/>
    <w:rsid w:val="00F068C8"/>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F068C8"/>
    <w:rPr>
      <w:rFonts w:ascii="Consolas" w:hAnsi="Consolas" w:cs="Consolas"/>
      <w:sz w:val="21"/>
      <w:szCs w:val="21"/>
    </w:rPr>
  </w:style>
  <w:style w:type="paragraph" w:styleId="Piedepgina">
    <w:name w:val="footer"/>
    <w:basedOn w:val="Normal"/>
    <w:link w:val="PiedepginaCar"/>
    <w:uiPriority w:val="99"/>
    <w:unhideWhenUsed/>
    <w:rsid w:val="00BB43F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B43F1"/>
  </w:style>
  <w:style w:type="paragraph" w:styleId="NormalWeb">
    <w:name w:val="Normal (Web)"/>
    <w:basedOn w:val="Normal"/>
    <w:uiPriority w:val="99"/>
    <w:unhideWhenUsed/>
    <w:rsid w:val="00F2740D"/>
    <w:pPr>
      <w:spacing w:before="100" w:beforeAutospacing="1" w:after="100" w:afterAutospacing="1"/>
    </w:pPr>
    <w:rPr>
      <w:rFonts w:ascii="Times New Roman" w:hAnsi="Times New Roman"/>
      <w:szCs w:val="24"/>
      <w:lang w:val="uz-Cyrl-UZ" w:eastAsia="uz-Cyrl-UZ"/>
    </w:rPr>
  </w:style>
  <w:style w:type="paragraph" w:styleId="Revisin">
    <w:name w:val="Revision"/>
    <w:hidden/>
    <w:uiPriority w:val="99"/>
    <w:semiHidden/>
    <w:rsid w:val="002167D6"/>
    <w:pPr>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2167D6"/>
    <w:rPr>
      <w:rFonts w:ascii="Lucida Grande" w:hAnsi="Lucida Grande" w:cs="Lucida Grande"/>
      <w:szCs w:val="24"/>
    </w:rPr>
  </w:style>
  <w:style w:type="character" w:customStyle="1" w:styleId="MapadeldocumentoCar">
    <w:name w:val="Mapa del documento Car"/>
    <w:basedOn w:val="Fuentedeprrafopredeter"/>
    <w:link w:val="Mapadeldocumento"/>
    <w:uiPriority w:val="99"/>
    <w:semiHidden/>
    <w:rsid w:val="002167D6"/>
    <w:rPr>
      <w:rFonts w:ascii="Lucida Grande" w:eastAsia="Times New Roman" w:hAnsi="Lucida Grande" w:cs="Lucida Grande"/>
      <w:sz w:val="24"/>
      <w:szCs w:val="24"/>
      <w:lang w:eastAsia="es-ES"/>
    </w:rPr>
  </w:style>
  <w:style w:type="character" w:styleId="Hipervnculo">
    <w:name w:val="Hyperlink"/>
    <w:basedOn w:val="Fuentedeprrafopredeter"/>
    <w:unhideWhenUsed/>
    <w:rsid w:val="004D35A4"/>
    <w:rPr>
      <w:color w:val="0000FF" w:themeColor="hyperlink"/>
      <w:u w:val="single"/>
    </w:rPr>
  </w:style>
  <w:style w:type="paragraph" w:styleId="Textoindependiente">
    <w:name w:val="Body Text"/>
    <w:basedOn w:val="Normal"/>
    <w:link w:val="TextoindependienteCar"/>
    <w:unhideWhenUsed/>
    <w:qFormat/>
    <w:rsid w:val="0004059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04059D"/>
  </w:style>
  <w:style w:type="character" w:customStyle="1" w:styleId="Ttulo3Car">
    <w:name w:val="Título 3 Car"/>
    <w:basedOn w:val="Fuentedeprrafopredeter"/>
    <w:link w:val="Ttulo3"/>
    <w:uiPriority w:val="9"/>
    <w:semiHidden/>
    <w:rsid w:val="006A492A"/>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6A492A"/>
    <w:rPr>
      <w:rFonts w:asciiTheme="majorHAnsi" w:eastAsiaTheme="majorEastAsia" w:hAnsiTheme="majorHAnsi" w:cstheme="majorBidi"/>
      <w:i/>
      <w:iCs/>
      <w:color w:val="365F91" w:themeColor="accent1" w:themeShade="BF"/>
      <w:sz w:val="24"/>
      <w:szCs w:val="20"/>
      <w:lang w:eastAsia="es-ES"/>
    </w:rPr>
  </w:style>
  <w:style w:type="paragraph" w:customStyle="1" w:styleId="CorpoA">
    <w:name w:val="Corpo A"/>
    <w:rsid w:val="00B2741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pt-BR" w:eastAsia="ko-KR"/>
    </w:rPr>
  </w:style>
  <w:style w:type="paragraph" w:styleId="Textoindependiente3">
    <w:name w:val="Body Text 3"/>
    <w:basedOn w:val="Normal"/>
    <w:link w:val="Textoindependiente3Car"/>
    <w:rsid w:val="002926DA"/>
    <w:pPr>
      <w:jc w:val="center"/>
    </w:pPr>
    <w:rPr>
      <w:b/>
      <w:sz w:val="28"/>
      <w:lang w:val="es-ES_tradnl" w:eastAsia="es-AR"/>
    </w:rPr>
  </w:style>
  <w:style w:type="character" w:customStyle="1" w:styleId="Textoindependiente3Car">
    <w:name w:val="Texto independiente 3 Car"/>
    <w:basedOn w:val="Fuentedeprrafopredeter"/>
    <w:link w:val="Textoindependiente3"/>
    <w:rsid w:val="002926DA"/>
    <w:rPr>
      <w:rFonts w:ascii="Arial" w:eastAsia="Times New Roman" w:hAnsi="Arial" w:cs="Times New Roman"/>
      <w:b/>
      <w:sz w:val="28"/>
      <w:szCs w:val="20"/>
      <w:lang w:val="es-ES_tradnl" w:eastAsia="es-AR"/>
    </w:rPr>
  </w:style>
  <w:style w:type="character" w:styleId="Nmerodepgina">
    <w:name w:val="page number"/>
    <w:basedOn w:val="Fuentedeprrafopredeter"/>
    <w:rsid w:val="002926DA"/>
  </w:style>
  <w:style w:type="character" w:customStyle="1" w:styleId="Mencinsinresolver1">
    <w:name w:val="Mención sin resolver1"/>
    <w:uiPriority w:val="99"/>
    <w:semiHidden/>
    <w:unhideWhenUsed/>
    <w:rsid w:val="002926DA"/>
    <w:rPr>
      <w:color w:val="605E5C"/>
      <w:shd w:val="clear" w:color="auto" w:fill="E1DFDD"/>
    </w:rPr>
  </w:style>
  <w:style w:type="paragraph" w:customStyle="1" w:styleId="Corpo">
    <w:name w:val="Corpo"/>
    <w:rsid w:val="002926DA"/>
    <w:pPr>
      <w:spacing w:after="0" w:line="240" w:lineRule="auto"/>
    </w:pPr>
    <w:rPr>
      <w:rFonts w:ascii="Helvetica Neue" w:eastAsia="Arial Unicode MS" w:hAnsi="Helvetica Neue" w:cs="Arial Unicode MS"/>
      <w:color w:val="000000"/>
      <w:lang w:val="es-MX" w:eastAsia="es-MX"/>
    </w:rPr>
  </w:style>
  <w:style w:type="character" w:customStyle="1" w:styleId="Hyperlink0">
    <w:name w:val="Hyperlink.0"/>
    <w:rsid w:val="002926DA"/>
    <w:rPr>
      <w:lang w:val="pt-PT"/>
    </w:rPr>
  </w:style>
  <w:style w:type="character" w:customStyle="1" w:styleId="object">
    <w:name w:val="object"/>
    <w:basedOn w:val="Fuentedeprrafopredeter"/>
    <w:rsid w:val="002926DA"/>
  </w:style>
  <w:style w:type="paragraph" w:styleId="Sinespaciado">
    <w:name w:val="No Spacing"/>
    <w:uiPriority w:val="1"/>
    <w:qFormat/>
    <w:rsid w:val="002926DA"/>
    <w:pPr>
      <w:spacing w:after="0" w:line="240" w:lineRule="auto"/>
    </w:pPr>
    <w:rPr>
      <w:rFonts w:ascii="Times New Roman" w:eastAsia="Times New Roman" w:hAnsi="Times New Roman" w:cs="Times New Roman"/>
      <w:sz w:val="20"/>
      <w:szCs w:val="20"/>
      <w:lang w:val="es-ES_tradnl" w:eastAsia="es-AR"/>
    </w:rPr>
  </w:style>
  <w:style w:type="paragraph" w:customStyle="1" w:styleId="Textocomentario1">
    <w:name w:val="Texto comentario1"/>
    <w:basedOn w:val="Normal"/>
    <w:next w:val="Textocomentario"/>
    <w:uiPriority w:val="99"/>
    <w:semiHidden/>
    <w:unhideWhenUsed/>
    <w:rsid w:val="002926DA"/>
    <w:pPr>
      <w:spacing w:after="200"/>
    </w:pPr>
    <w:rPr>
      <w:rFonts w:ascii="Times New Roman" w:hAnsi="Times New Roman"/>
      <w:sz w:val="20"/>
      <w:lang w:val="es-UY" w:eastAsia="es-UY"/>
    </w:rPr>
  </w:style>
  <w:style w:type="paragraph" w:customStyle="1" w:styleId="Asuntodelcomentario1">
    <w:name w:val="Asunto del comentario1"/>
    <w:basedOn w:val="Textocomentario"/>
    <w:next w:val="Textocomentario"/>
    <w:uiPriority w:val="99"/>
    <w:semiHidden/>
    <w:unhideWhenUsed/>
    <w:rsid w:val="002926DA"/>
    <w:rPr>
      <w:rFonts w:ascii="Calibri" w:eastAsia="Calibri" w:hAnsi="Calibri" w:cs="Times New Roman"/>
      <w:b/>
      <w:bCs/>
      <w:lang w:val="es-AR"/>
    </w:rPr>
  </w:style>
  <w:style w:type="paragraph" w:customStyle="1" w:styleId="Textosinformato1">
    <w:name w:val="Texto sin formato1"/>
    <w:basedOn w:val="Normal"/>
    <w:next w:val="Textosinformato"/>
    <w:uiPriority w:val="99"/>
    <w:unhideWhenUsed/>
    <w:rsid w:val="002926DA"/>
    <w:rPr>
      <w:rFonts w:ascii="Consolas" w:hAnsi="Consolas" w:cs="Consolas"/>
      <w:sz w:val="21"/>
      <w:szCs w:val="21"/>
      <w:lang w:val="es-UY" w:eastAsia="es-UY"/>
    </w:rPr>
  </w:style>
  <w:style w:type="character" w:customStyle="1" w:styleId="TextocomentarioCar1">
    <w:name w:val="Texto comentario Car1"/>
    <w:basedOn w:val="Fuentedeprrafopredeter"/>
    <w:uiPriority w:val="99"/>
    <w:rsid w:val="002926DA"/>
    <w:rPr>
      <w:rFonts w:ascii="Times New Roman" w:eastAsia="Times New Roman" w:hAnsi="Times New Roman" w:cs="Times New Roman"/>
      <w:sz w:val="20"/>
      <w:szCs w:val="20"/>
      <w:lang w:val="es-ES_tradnl" w:eastAsia="es-AR"/>
    </w:rPr>
  </w:style>
  <w:style w:type="character" w:customStyle="1" w:styleId="AsuntodelcomentarioCar1">
    <w:name w:val="Asunto del comentario Car1"/>
    <w:basedOn w:val="TextocomentarioCar1"/>
    <w:uiPriority w:val="99"/>
    <w:semiHidden/>
    <w:rsid w:val="002926DA"/>
    <w:rPr>
      <w:rFonts w:ascii="Times New Roman" w:eastAsia="Times New Roman" w:hAnsi="Times New Roman" w:cs="Times New Roman"/>
      <w:b/>
      <w:bCs/>
      <w:sz w:val="20"/>
      <w:szCs w:val="20"/>
      <w:lang w:val="es-ES_tradnl" w:eastAsia="es-AR"/>
    </w:rPr>
  </w:style>
  <w:style w:type="character" w:customStyle="1" w:styleId="TextosinformatoCar1">
    <w:name w:val="Texto sin formato Car1"/>
    <w:basedOn w:val="Fuentedeprrafopredeter"/>
    <w:uiPriority w:val="99"/>
    <w:semiHidden/>
    <w:rsid w:val="002926DA"/>
    <w:rPr>
      <w:rFonts w:ascii="Courier New" w:eastAsia="Times New Roman" w:hAnsi="Courier New" w:cs="Courier New"/>
      <w:sz w:val="20"/>
      <w:szCs w:val="20"/>
      <w:lang w:val="es-ES_tradnl" w:eastAsia="es-AR"/>
    </w:rPr>
  </w:style>
  <w:style w:type="character" w:customStyle="1" w:styleId="contentpasted0">
    <w:name w:val="contentpasted0"/>
    <w:basedOn w:val="Fuentedeprrafopredeter"/>
    <w:rsid w:val="00BF25B3"/>
  </w:style>
  <w:style w:type="character" w:customStyle="1" w:styleId="contentpasted1">
    <w:name w:val="contentpasted1"/>
    <w:basedOn w:val="Fuentedeprrafopredeter"/>
    <w:rsid w:val="00BF25B3"/>
  </w:style>
  <w:style w:type="character" w:customStyle="1" w:styleId="apple-converted-space">
    <w:name w:val="apple-converted-space"/>
    <w:basedOn w:val="Fuentedeprrafopredeter"/>
    <w:rsid w:val="00970ECF"/>
  </w:style>
  <w:style w:type="character" w:customStyle="1" w:styleId="y2iqfc">
    <w:name w:val="y2iqfc"/>
    <w:basedOn w:val="Fuentedeprrafopredeter"/>
    <w:rsid w:val="007A4B0E"/>
  </w:style>
  <w:style w:type="character" w:customStyle="1" w:styleId="Mencinsinresolver2">
    <w:name w:val="Mención sin resolver2"/>
    <w:basedOn w:val="Fuentedeprrafopredeter"/>
    <w:uiPriority w:val="99"/>
    <w:semiHidden/>
    <w:unhideWhenUsed/>
    <w:rsid w:val="000A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46">
      <w:bodyDiv w:val="1"/>
      <w:marLeft w:val="0"/>
      <w:marRight w:val="0"/>
      <w:marTop w:val="0"/>
      <w:marBottom w:val="0"/>
      <w:divBdr>
        <w:top w:val="none" w:sz="0" w:space="0" w:color="auto"/>
        <w:left w:val="none" w:sz="0" w:space="0" w:color="auto"/>
        <w:bottom w:val="none" w:sz="0" w:space="0" w:color="auto"/>
        <w:right w:val="none" w:sz="0" w:space="0" w:color="auto"/>
      </w:divBdr>
    </w:div>
    <w:div w:id="22361674">
      <w:bodyDiv w:val="1"/>
      <w:marLeft w:val="0"/>
      <w:marRight w:val="0"/>
      <w:marTop w:val="0"/>
      <w:marBottom w:val="0"/>
      <w:divBdr>
        <w:top w:val="none" w:sz="0" w:space="0" w:color="auto"/>
        <w:left w:val="none" w:sz="0" w:space="0" w:color="auto"/>
        <w:bottom w:val="none" w:sz="0" w:space="0" w:color="auto"/>
        <w:right w:val="none" w:sz="0" w:space="0" w:color="auto"/>
      </w:divBdr>
    </w:div>
    <w:div w:id="24445323">
      <w:bodyDiv w:val="1"/>
      <w:marLeft w:val="0"/>
      <w:marRight w:val="0"/>
      <w:marTop w:val="0"/>
      <w:marBottom w:val="0"/>
      <w:divBdr>
        <w:top w:val="none" w:sz="0" w:space="0" w:color="auto"/>
        <w:left w:val="none" w:sz="0" w:space="0" w:color="auto"/>
        <w:bottom w:val="none" w:sz="0" w:space="0" w:color="auto"/>
        <w:right w:val="none" w:sz="0" w:space="0" w:color="auto"/>
      </w:divBdr>
    </w:div>
    <w:div w:id="27032827">
      <w:bodyDiv w:val="1"/>
      <w:marLeft w:val="0"/>
      <w:marRight w:val="0"/>
      <w:marTop w:val="0"/>
      <w:marBottom w:val="0"/>
      <w:divBdr>
        <w:top w:val="none" w:sz="0" w:space="0" w:color="auto"/>
        <w:left w:val="none" w:sz="0" w:space="0" w:color="auto"/>
        <w:bottom w:val="none" w:sz="0" w:space="0" w:color="auto"/>
        <w:right w:val="none" w:sz="0" w:space="0" w:color="auto"/>
      </w:divBdr>
    </w:div>
    <w:div w:id="58134015">
      <w:bodyDiv w:val="1"/>
      <w:marLeft w:val="0"/>
      <w:marRight w:val="0"/>
      <w:marTop w:val="0"/>
      <w:marBottom w:val="0"/>
      <w:divBdr>
        <w:top w:val="none" w:sz="0" w:space="0" w:color="auto"/>
        <w:left w:val="none" w:sz="0" w:space="0" w:color="auto"/>
        <w:bottom w:val="none" w:sz="0" w:space="0" w:color="auto"/>
        <w:right w:val="none" w:sz="0" w:space="0" w:color="auto"/>
      </w:divBdr>
    </w:div>
    <w:div w:id="71397860">
      <w:bodyDiv w:val="1"/>
      <w:marLeft w:val="0"/>
      <w:marRight w:val="0"/>
      <w:marTop w:val="0"/>
      <w:marBottom w:val="0"/>
      <w:divBdr>
        <w:top w:val="none" w:sz="0" w:space="0" w:color="auto"/>
        <w:left w:val="none" w:sz="0" w:space="0" w:color="auto"/>
        <w:bottom w:val="none" w:sz="0" w:space="0" w:color="auto"/>
        <w:right w:val="none" w:sz="0" w:space="0" w:color="auto"/>
      </w:divBdr>
    </w:div>
    <w:div w:id="96800155">
      <w:bodyDiv w:val="1"/>
      <w:marLeft w:val="0"/>
      <w:marRight w:val="0"/>
      <w:marTop w:val="0"/>
      <w:marBottom w:val="0"/>
      <w:divBdr>
        <w:top w:val="none" w:sz="0" w:space="0" w:color="auto"/>
        <w:left w:val="none" w:sz="0" w:space="0" w:color="auto"/>
        <w:bottom w:val="none" w:sz="0" w:space="0" w:color="auto"/>
        <w:right w:val="none" w:sz="0" w:space="0" w:color="auto"/>
      </w:divBdr>
    </w:div>
    <w:div w:id="98913571">
      <w:bodyDiv w:val="1"/>
      <w:marLeft w:val="0"/>
      <w:marRight w:val="0"/>
      <w:marTop w:val="0"/>
      <w:marBottom w:val="0"/>
      <w:divBdr>
        <w:top w:val="none" w:sz="0" w:space="0" w:color="auto"/>
        <w:left w:val="none" w:sz="0" w:space="0" w:color="auto"/>
        <w:bottom w:val="none" w:sz="0" w:space="0" w:color="auto"/>
        <w:right w:val="none" w:sz="0" w:space="0" w:color="auto"/>
      </w:divBdr>
    </w:div>
    <w:div w:id="119617702">
      <w:bodyDiv w:val="1"/>
      <w:marLeft w:val="0"/>
      <w:marRight w:val="0"/>
      <w:marTop w:val="0"/>
      <w:marBottom w:val="0"/>
      <w:divBdr>
        <w:top w:val="none" w:sz="0" w:space="0" w:color="auto"/>
        <w:left w:val="none" w:sz="0" w:space="0" w:color="auto"/>
        <w:bottom w:val="none" w:sz="0" w:space="0" w:color="auto"/>
        <w:right w:val="none" w:sz="0" w:space="0" w:color="auto"/>
      </w:divBdr>
    </w:div>
    <w:div w:id="141582245">
      <w:bodyDiv w:val="1"/>
      <w:marLeft w:val="0"/>
      <w:marRight w:val="0"/>
      <w:marTop w:val="0"/>
      <w:marBottom w:val="0"/>
      <w:divBdr>
        <w:top w:val="none" w:sz="0" w:space="0" w:color="auto"/>
        <w:left w:val="none" w:sz="0" w:space="0" w:color="auto"/>
        <w:bottom w:val="none" w:sz="0" w:space="0" w:color="auto"/>
        <w:right w:val="none" w:sz="0" w:space="0" w:color="auto"/>
      </w:divBdr>
    </w:div>
    <w:div w:id="147720733">
      <w:bodyDiv w:val="1"/>
      <w:marLeft w:val="0"/>
      <w:marRight w:val="0"/>
      <w:marTop w:val="0"/>
      <w:marBottom w:val="0"/>
      <w:divBdr>
        <w:top w:val="none" w:sz="0" w:space="0" w:color="auto"/>
        <w:left w:val="none" w:sz="0" w:space="0" w:color="auto"/>
        <w:bottom w:val="none" w:sz="0" w:space="0" w:color="auto"/>
        <w:right w:val="none" w:sz="0" w:space="0" w:color="auto"/>
      </w:divBdr>
    </w:div>
    <w:div w:id="184757503">
      <w:bodyDiv w:val="1"/>
      <w:marLeft w:val="0"/>
      <w:marRight w:val="0"/>
      <w:marTop w:val="0"/>
      <w:marBottom w:val="0"/>
      <w:divBdr>
        <w:top w:val="none" w:sz="0" w:space="0" w:color="auto"/>
        <w:left w:val="none" w:sz="0" w:space="0" w:color="auto"/>
        <w:bottom w:val="none" w:sz="0" w:space="0" w:color="auto"/>
        <w:right w:val="none" w:sz="0" w:space="0" w:color="auto"/>
      </w:divBdr>
    </w:div>
    <w:div w:id="222722575">
      <w:bodyDiv w:val="1"/>
      <w:marLeft w:val="0"/>
      <w:marRight w:val="0"/>
      <w:marTop w:val="0"/>
      <w:marBottom w:val="0"/>
      <w:divBdr>
        <w:top w:val="none" w:sz="0" w:space="0" w:color="auto"/>
        <w:left w:val="none" w:sz="0" w:space="0" w:color="auto"/>
        <w:bottom w:val="none" w:sz="0" w:space="0" w:color="auto"/>
        <w:right w:val="none" w:sz="0" w:space="0" w:color="auto"/>
      </w:divBdr>
    </w:div>
    <w:div w:id="268128713">
      <w:bodyDiv w:val="1"/>
      <w:marLeft w:val="0"/>
      <w:marRight w:val="0"/>
      <w:marTop w:val="0"/>
      <w:marBottom w:val="0"/>
      <w:divBdr>
        <w:top w:val="none" w:sz="0" w:space="0" w:color="auto"/>
        <w:left w:val="none" w:sz="0" w:space="0" w:color="auto"/>
        <w:bottom w:val="none" w:sz="0" w:space="0" w:color="auto"/>
        <w:right w:val="none" w:sz="0" w:space="0" w:color="auto"/>
      </w:divBdr>
    </w:div>
    <w:div w:id="280112910">
      <w:bodyDiv w:val="1"/>
      <w:marLeft w:val="0"/>
      <w:marRight w:val="0"/>
      <w:marTop w:val="0"/>
      <w:marBottom w:val="0"/>
      <w:divBdr>
        <w:top w:val="none" w:sz="0" w:space="0" w:color="auto"/>
        <w:left w:val="none" w:sz="0" w:space="0" w:color="auto"/>
        <w:bottom w:val="none" w:sz="0" w:space="0" w:color="auto"/>
        <w:right w:val="none" w:sz="0" w:space="0" w:color="auto"/>
      </w:divBdr>
    </w:div>
    <w:div w:id="311255490">
      <w:bodyDiv w:val="1"/>
      <w:marLeft w:val="0"/>
      <w:marRight w:val="0"/>
      <w:marTop w:val="0"/>
      <w:marBottom w:val="0"/>
      <w:divBdr>
        <w:top w:val="none" w:sz="0" w:space="0" w:color="auto"/>
        <w:left w:val="none" w:sz="0" w:space="0" w:color="auto"/>
        <w:bottom w:val="none" w:sz="0" w:space="0" w:color="auto"/>
        <w:right w:val="none" w:sz="0" w:space="0" w:color="auto"/>
      </w:divBdr>
    </w:div>
    <w:div w:id="313610953">
      <w:bodyDiv w:val="1"/>
      <w:marLeft w:val="0"/>
      <w:marRight w:val="0"/>
      <w:marTop w:val="0"/>
      <w:marBottom w:val="0"/>
      <w:divBdr>
        <w:top w:val="none" w:sz="0" w:space="0" w:color="auto"/>
        <w:left w:val="none" w:sz="0" w:space="0" w:color="auto"/>
        <w:bottom w:val="none" w:sz="0" w:space="0" w:color="auto"/>
        <w:right w:val="none" w:sz="0" w:space="0" w:color="auto"/>
      </w:divBdr>
    </w:div>
    <w:div w:id="336008128">
      <w:bodyDiv w:val="1"/>
      <w:marLeft w:val="0"/>
      <w:marRight w:val="0"/>
      <w:marTop w:val="0"/>
      <w:marBottom w:val="0"/>
      <w:divBdr>
        <w:top w:val="none" w:sz="0" w:space="0" w:color="auto"/>
        <w:left w:val="none" w:sz="0" w:space="0" w:color="auto"/>
        <w:bottom w:val="none" w:sz="0" w:space="0" w:color="auto"/>
        <w:right w:val="none" w:sz="0" w:space="0" w:color="auto"/>
      </w:divBdr>
    </w:div>
    <w:div w:id="341050068">
      <w:bodyDiv w:val="1"/>
      <w:marLeft w:val="0"/>
      <w:marRight w:val="0"/>
      <w:marTop w:val="0"/>
      <w:marBottom w:val="0"/>
      <w:divBdr>
        <w:top w:val="none" w:sz="0" w:space="0" w:color="auto"/>
        <w:left w:val="none" w:sz="0" w:space="0" w:color="auto"/>
        <w:bottom w:val="none" w:sz="0" w:space="0" w:color="auto"/>
        <w:right w:val="none" w:sz="0" w:space="0" w:color="auto"/>
      </w:divBdr>
    </w:div>
    <w:div w:id="380444986">
      <w:bodyDiv w:val="1"/>
      <w:marLeft w:val="0"/>
      <w:marRight w:val="0"/>
      <w:marTop w:val="0"/>
      <w:marBottom w:val="0"/>
      <w:divBdr>
        <w:top w:val="none" w:sz="0" w:space="0" w:color="auto"/>
        <w:left w:val="none" w:sz="0" w:space="0" w:color="auto"/>
        <w:bottom w:val="none" w:sz="0" w:space="0" w:color="auto"/>
        <w:right w:val="none" w:sz="0" w:space="0" w:color="auto"/>
      </w:divBdr>
    </w:div>
    <w:div w:id="398794821">
      <w:bodyDiv w:val="1"/>
      <w:marLeft w:val="0"/>
      <w:marRight w:val="0"/>
      <w:marTop w:val="0"/>
      <w:marBottom w:val="0"/>
      <w:divBdr>
        <w:top w:val="none" w:sz="0" w:space="0" w:color="auto"/>
        <w:left w:val="none" w:sz="0" w:space="0" w:color="auto"/>
        <w:bottom w:val="none" w:sz="0" w:space="0" w:color="auto"/>
        <w:right w:val="none" w:sz="0" w:space="0" w:color="auto"/>
      </w:divBdr>
    </w:div>
    <w:div w:id="400829762">
      <w:bodyDiv w:val="1"/>
      <w:marLeft w:val="0"/>
      <w:marRight w:val="0"/>
      <w:marTop w:val="0"/>
      <w:marBottom w:val="0"/>
      <w:divBdr>
        <w:top w:val="none" w:sz="0" w:space="0" w:color="auto"/>
        <w:left w:val="none" w:sz="0" w:space="0" w:color="auto"/>
        <w:bottom w:val="none" w:sz="0" w:space="0" w:color="auto"/>
        <w:right w:val="none" w:sz="0" w:space="0" w:color="auto"/>
      </w:divBdr>
    </w:div>
    <w:div w:id="466778314">
      <w:bodyDiv w:val="1"/>
      <w:marLeft w:val="0"/>
      <w:marRight w:val="0"/>
      <w:marTop w:val="0"/>
      <w:marBottom w:val="0"/>
      <w:divBdr>
        <w:top w:val="none" w:sz="0" w:space="0" w:color="auto"/>
        <w:left w:val="none" w:sz="0" w:space="0" w:color="auto"/>
        <w:bottom w:val="none" w:sz="0" w:space="0" w:color="auto"/>
        <w:right w:val="none" w:sz="0" w:space="0" w:color="auto"/>
      </w:divBdr>
    </w:div>
    <w:div w:id="480729410">
      <w:bodyDiv w:val="1"/>
      <w:marLeft w:val="0"/>
      <w:marRight w:val="0"/>
      <w:marTop w:val="0"/>
      <w:marBottom w:val="0"/>
      <w:divBdr>
        <w:top w:val="none" w:sz="0" w:space="0" w:color="auto"/>
        <w:left w:val="none" w:sz="0" w:space="0" w:color="auto"/>
        <w:bottom w:val="none" w:sz="0" w:space="0" w:color="auto"/>
        <w:right w:val="none" w:sz="0" w:space="0" w:color="auto"/>
      </w:divBdr>
    </w:div>
    <w:div w:id="495539343">
      <w:bodyDiv w:val="1"/>
      <w:marLeft w:val="0"/>
      <w:marRight w:val="0"/>
      <w:marTop w:val="0"/>
      <w:marBottom w:val="0"/>
      <w:divBdr>
        <w:top w:val="none" w:sz="0" w:space="0" w:color="auto"/>
        <w:left w:val="none" w:sz="0" w:space="0" w:color="auto"/>
        <w:bottom w:val="none" w:sz="0" w:space="0" w:color="auto"/>
        <w:right w:val="none" w:sz="0" w:space="0" w:color="auto"/>
      </w:divBdr>
    </w:div>
    <w:div w:id="520508448">
      <w:bodyDiv w:val="1"/>
      <w:marLeft w:val="0"/>
      <w:marRight w:val="0"/>
      <w:marTop w:val="0"/>
      <w:marBottom w:val="0"/>
      <w:divBdr>
        <w:top w:val="none" w:sz="0" w:space="0" w:color="auto"/>
        <w:left w:val="none" w:sz="0" w:space="0" w:color="auto"/>
        <w:bottom w:val="none" w:sz="0" w:space="0" w:color="auto"/>
        <w:right w:val="none" w:sz="0" w:space="0" w:color="auto"/>
      </w:divBdr>
    </w:div>
    <w:div w:id="527527790">
      <w:bodyDiv w:val="1"/>
      <w:marLeft w:val="0"/>
      <w:marRight w:val="0"/>
      <w:marTop w:val="0"/>
      <w:marBottom w:val="0"/>
      <w:divBdr>
        <w:top w:val="none" w:sz="0" w:space="0" w:color="auto"/>
        <w:left w:val="none" w:sz="0" w:space="0" w:color="auto"/>
        <w:bottom w:val="none" w:sz="0" w:space="0" w:color="auto"/>
        <w:right w:val="none" w:sz="0" w:space="0" w:color="auto"/>
      </w:divBdr>
    </w:div>
    <w:div w:id="541551872">
      <w:bodyDiv w:val="1"/>
      <w:marLeft w:val="0"/>
      <w:marRight w:val="0"/>
      <w:marTop w:val="0"/>
      <w:marBottom w:val="0"/>
      <w:divBdr>
        <w:top w:val="none" w:sz="0" w:space="0" w:color="auto"/>
        <w:left w:val="none" w:sz="0" w:space="0" w:color="auto"/>
        <w:bottom w:val="none" w:sz="0" w:space="0" w:color="auto"/>
        <w:right w:val="none" w:sz="0" w:space="0" w:color="auto"/>
      </w:divBdr>
    </w:div>
    <w:div w:id="541669559">
      <w:bodyDiv w:val="1"/>
      <w:marLeft w:val="0"/>
      <w:marRight w:val="0"/>
      <w:marTop w:val="0"/>
      <w:marBottom w:val="0"/>
      <w:divBdr>
        <w:top w:val="none" w:sz="0" w:space="0" w:color="auto"/>
        <w:left w:val="none" w:sz="0" w:space="0" w:color="auto"/>
        <w:bottom w:val="none" w:sz="0" w:space="0" w:color="auto"/>
        <w:right w:val="none" w:sz="0" w:space="0" w:color="auto"/>
      </w:divBdr>
      <w:divsChild>
        <w:div w:id="471555739">
          <w:marLeft w:val="0"/>
          <w:marRight w:val="0"/>
          <w:marTop w:val="0"/>
          <w:marBottom w:val="0"/>
          <w:divBdr>
            <w:top w:val="none" w:sz="0" w:space="0" w:color="auto"/>
            <w:left w:val="none" w:sz="0" w:space="0" w:color="auto"/>
            <w:bottom w:val="none" w:sz="0" w:space="0" w:color="auto"/>
            <w:right w:val="none" w:sz="0" w:space="0" w:color="auto"/>
          </w:divBdr>
        </w:div>
        <w:div w:id="337197131">
          <w:marLeft w:val="0"/>
          <w:marRight w:val="0"/>
          <w:marTop w:val="0"/>
          <w:marBottom w:val="0"/>
          <w:divBdr>
            <w:top w:val="none" w:sz="0" w:space="0" w:color="auto"/>
            <w:left w:val="none" w:sz="0" w:space="0" w:color="auto"/>
            <w:bottom w:val="none" w:sz="0" w:space="0" w:color="auto"/>
            <w:right w:val="none" w:sz="0" w:space="0" w:color="auto"/>
          </w:divBdr>
        </w:div>
      </w:divsChild>
    </w:div>
    <w:div w:id="548147800">
      <w:bodyDiv w:val="1"/>
      <w:marLeft w:val="0"/>
      <w:marRight w:val="0"/>
      <w:marTop w:val="0"/>
      <w:marBottom w:val="0"/>
      <w:divBdr>
        <w:top w:val="none" w:sz="0" w:space="0" w:color="auto"/>
        <w:left w:val="none" w:sz="0" w:space="0" w:color="auto"/>
        <w:bottom w:val="none" w:sz="0" w:space="0" w:color="auto"/>
        <w:right w:val="none" w:sz="0" w:space="0" w:color="auto"/>
      </w:divBdr>
    </w:div>
    <w:div w:id="557472366">
      <w:bodyDiv w:val="1"/>
      <w:marLeft w:val="0"/>
      <w:marRight w:val="0"/>
      <w:marTop w:val="0"/>
      <w:marBottom w:val="0"/>
      <w:divBdr>
        <w:top w:val="none" w:sz="0" w:space="0" w:color="auto"/>
        <w:left w:val="none" w:sz="0" w:space="0" w:color="auto"/>
        <w:bottom w:val="none" w:sz="0" w:space="0" w:color="auto"/>
        <w:right w:val="none" w:sz="0" w:space="0" w:color="auto"/>
      </w:divBdr>
    </w:div>
    <w:div w:id="579025254">
      <w:bodyDiv w:val="1"/>
      <w:marLeft w:val="0"/>
      <w:marRight w:val="0"/>
      <w:marTop w:val="0"/>
      <w:marBottom w:val="0"/>
      <w:divBdr>
        <w:top w:val="none" w:sz="0" w:space="0" w:color="auto"/>
        <w:left w:val="none" w:sz="0" w:space="0" w:color="auto"/>
        <w:bottom w:val="none" w:sz="0" w:space="0" w:color="auto"/>
        <w:right w:val="none" w:sz="0" w:space="0" w:color="auto"/>
      </w:divBdr>
    </w:div>
    <w:div w:id="584605642">
      <w:bodyDiv w:val="1"/>
      <w:marLeft w:val="0"/>
      <w:marRight w:val="0"/>
      <w:marTop w:val="0"/>
      <w:marBottom w:val="0"/>
      <w:divBdr>
        <w:top w:val="none" w:sz="0" w:space="0" w:color="auto"/>
        <w:left w:val="none" w:sz="0" w:space="0" w:color="auto"/>
        <w:bottom w:val="none" w:sz="0" w:space="0" w:color="auto"/>
        <w:right w:val="none" w:sz="0" w:space="0" w:color="auto"/>
      </w:divBdr>
    </w:div>
    <w:div w:id="588077303">
      <w:bodyDiv w:val="1"/>
      <w:marLeft w:val="0"/>
      <w:marRight w:val="0"/>
      <w:marTop w:val="0"/>
      <w:marBottom w:val="0"/>
      <w:divBdr>
        <w:top w:val="none" w:sz="0" w:space="0" w:color="auto"/>
        <w:left w:val="none" w:sz="0" w:space="0" w:color="auto"/>
        <w:bottom w:val="none" w:sz="0" w:space="0" w:color="auto"/>
        <w:right w:val="none" w:sz="0" w:space="0" w:color="auto"/>
      </w:divBdr>
    </w:div>
    <w:div w:id="598215531">
      <w:bodyDiv w:val="1"/>
      <w:marLeft w:val="0"/>
      <w:marRight w:val="0"/>
      <w:marTop w:val="0"/>
      <w:marBottom w:val="0"/>
      <w:divBdr>
        <w:top w:val="none" w:sz="0" w:space="0" w:color="auto"/>
        <w:left w:val="none" w:sz="0" w:space="0" w:color="auto"/>
        <w:bottom w:val="none" w:sz="0" w:space="0" w:color="auto"/>
        <w:right w:val="none" w:sz="0" w:space="0" w:color="auto"/>
      </w:divBdr>
    </w:div>
    <w:div w:id="622730602">
      <w:bodyDiv w:val="1"/>
      <w:marLeft w:val="0"/>
      <w:marRight w:val="0"/>
      <w:marTop w:val="0"/>
      <w:marBottom w:val="0"/>
      <w:divBdr>
        <w:top w:val="none" w:sz="0" w:space="0" w:color="auto"/>
        <w:left w:val="none" w:sz="0" w:space="0" w:color="auto"/>
        <w:bottom w:val="none" w:sz="0" w:space="0" w:color="auto"/>
        <w:right w:val="none" w:sz="0" w:space="0" w:color="auto"/>
      </w:divBdr>
    </w:div>
    <w:div w:id="623997576">
      <w:bodyDiv w:val="1"/>
      <w:marLeft w:val="0"/>
      <w:marRight w:val="0"/>
      <w:marTop w:val="0"/>
      <w:marBottom w:val="0"/>
      <w:divBdr>
        <w:top w:val="none" w:sz="0" w:space="0" w:color="auto"/>
        <w:left w:val="none" w:sz="0" w:space="0" w:color="auto"/>
        <w:bottom w:val="none" w:sz="0" w:space="0" w:color="auto"/>
        <w:right w:val="none" w:sz="0" w:space="0" w:color="auto"/>
      </w:divBdr>
    </w:div>
    <w:div w:id="666446698">
      <w:bodyDiv w:val="1"/>
      <w:marLeft w:val="0"/>
      <w:marRight w:val="0"/>
      <w:marTop w:val="0"/>
      <w:marBottom w:val="0"/>
      <w:divBdr>
        <w:top w:val="none" w:sz="0" w:space="0" w:color="auto"/>
        <w:left w:val="none" w:sz="0" w:space="0" w:color="auto"/>
        <w:bottom w:val="none" w:sz="0" w:space="0" w:color="auto"/>
        <w:right w:val="none" w:sz="0" w:space="0" w:color="auto"/>
      </w:divBdr>
    </w:div>
    <w:div w:id="693337837">
      <w:bodyDiv w:val="1"/>
      <w:marLeft w:val="0"/>
      <w:marRight w:val="0"/>
      <w:marTop w:val="0"/>
      <w:marBottom w:val="0"/>
      <w:divBdr>
        <w:top w:val="none" w:sz="0" w:space="0" w:color="auto"/>
        <w:left w:val="none" w:sz="0" w:space="0" w:color="auto"/>
        <w:bottom w:val="none" w:sz="0" w:space="0" w:color="auto"/>
        <w:right w:val="none" w:sz="0" w:space="0" w:color="auto"/>
      </w:divBdr>
    </w:div>
    <w:div w:id="697778020">
      <w:bodyDiv w:val="1"/>
      <w:marLeft w:val="0"/>
      <w:marRight w:val="0"/>
      <w:marTop w:val="0"/>
      <w:marBottom w:val="0"/>
      <w:divBdr>
        <w:top w:val="none" w:sz="0" w:space="0" w:color="auto"/>
        <w:left w:val="none" w:sz="0" w:space="0" w:color="auto"/>
        <w:bottom w:val="none" w:sz="0" w:space="0" w:color="auto"/>
        <w:right w:val="none" w:sz="0" w:space="0" w:color="auto"/>
      </w:divBdr>
    </w:div>
    <w:div w:id="700472826">
      <w:bodyDiv w:val="1"/>
      <w:marLeft w:val="0"/>
      <w:marRight w:val="0"/>
      <w:marTop w:val="0"/>
      <w:marBottom w:val="0"/>
      <w:divBdr>
        <w:top w:val="none" w:sz="0" w:space="0" w:color="auto"/>
        <w:left w:val="none" w:sz="0" w:space="0" w:color="auto"/>
        <w:bottom w:val="none" w:sz="0" w:space="0" w:color="auto"/>
        <w:right w:val="none" w:sz="0" w:space="0" w:color="auto"/>
      </w:divBdr>
    </w:div>
    <w:div w:id="731387433">
      <w:bodyDiv w:val="1"/>
      <w:marLeft w:val="0"/>
      <w:marRight w:val="0"/>
      <w:marTop w:val="0"/>
      <w:marBottom w:val="0"/>
      <w:divBdr>
        <w:top w:val="none" w:sz="0" w:space="0" w:color="auto"/>
        <w:left w:val="none" w:sz="0" w:space="0" w:color="auto"/>
        <w:bottom w:val="none" w:sz="0" w:space="0" w:color="auto"/>
        <w:right w:val="none" w:sz="0" w:space="0" w:color="auto"/>
      </w:divBdr>
    </w:div>
    <w:div w:id="739639602">
      <w:bodyDiv w:val="1"/>
      <w:marLeft w:val="0"/>
      <w:marRight w:val="0"/>
      <w:marTop w:val="0"/>
      <w:marBottom w:val="0"/>
      <w:divBdr>
        <w:top w:val="none" w:sz="0" w:space="0" w:color="auto"/>
        <w:left w:val="none" w:sz="0" w:space="0" w:color="auto"/>
        <w:bottom w:val="none" w:sz="0" w:space="0" w:color="auto"/>
        <w:right w:val="none" w:sz="0" w:space="0" w:color="auto"/>
      </w:divBdr>
    </w:div>
    <w:div w:id="777061284">
      <w:bodyDiv w:val="1"/>
      <w:marLeft w:val="0"/>
      <w:marRight w:val="0"/>
      <w:marTop w:val="0"/>
      <w:marBottom w:val="0"/>
      <w:divBdr>
        <w:top w:val="none" w:sz="0" w:space="0" w:color="auto"/>
        <w:left w:val="none" w:sz="0" w:space="0" w:color="auto"/>
        <w:bottom w:val="none" w:sz="0" w:space="0" w:color="auto"/>
        <w:right w:val="none" w:sz="0" w:space="0" w:color="auto"/>
      </w:divBdr>
    </w:div>
    <w:div w:id="781145642">
      <w:bodyDiv w:val="1"/>
      <w:marLeft w:val="0"/>
      <w:marRight w:val="0"/>
      <w:marTop w:val="0"/>
      <w:marBottom w:val="0"/>
      <w:divBdr>
        <w:top w:val="none" w:sz="0" w:space="0" w:color="auto"/>
        <w:left w:val="none" w:sz="0" w:space="0" w:color="auto"/>
        <w:bottom w:val="none" w:sz="0" w:space="0" w:color="auto"/>
        <w:right w:val="none" w:sz="0" w:space="0" w:color="auto"/>
      </w:divBdr>
    </w:div>
    <w:div w:id="810826492">
      <w:bodyDiv w:val="1"/>
      <w:marLeft w:val="0"/>
      <w:marRight w:val="0"/>
      <w:marTop w:val="0"/>
      <w:marBottom w:val="0"/>
      <w:divBdr>
        <w:top w:val="none" w:sz="0" w:space="0" w:color="auto"/>
        <w:left w:val="none" w:sz="0" w:space="0" w:color="auto"/>
        <w:bottom w:val="none" w:sz="0" w:space="0" w:color="auto"/>
        <w:right w:val="none" w:sz="0" w:space="0" w:color="auto"/>
      </w:divBdr>
    </w:div>
    <w:div w:id="811406679">
      <w:bodyDiv w:val="1"/>
      <w:marLeft w:val="0"/>
      <w:marRight w:val="0"/>
      <w:marTop w:val="0"/>
      <w:marBottom w:val="0"/>
      <w:divBdr>
        <w:top w:val="none" w:sz="0" w:space="0" w:color="auto"/>
        <w:left w:val="none" w:sz="0" w:space="0" w:color="auto"/>
        <w:bottom w:val="none" w:sz="0" w:space="0" w:color="auto"/>
        <w:right w:val="none" w:sz="0" w:space="0" w:color="auto"/>
      </w:divBdr>
    </w:div>
    <w:div w:id="815875397">
      <w:bodyDiv w:val="1"/>
      <w:marLeft w:val="0"/>
      <w:marRight w:val="0"/>
      <w:marTop w:val="0"/>
      <w:marBottom w:val="0"/>
      <w:divBdr>
        <w:top w:val="none" w:sz="0" w:space="0" w:color="auto"/>
        <w:left w:val="none" w:sz="0" w:space="0" w:color="auto"/>
        <w:bottom w:val="none" w:sz="0" w:space="0" w:color="auto"/>
        <w:right w:val="none" w:sz="0" w:space="0" w:color="auto"/>
      </w:divBdr>
    </w:div>
    <w:div w:id="817459283">
      <w:bodyDiv w:val="1"/>
      <w:marLeft w:val="0"/>
      <w:marRight w:val="0"/>
      <w:marTop w:val="0"/>
      <w:marBottom w:val="0"/>
      <w:divBdr>
        <w:top w:val="none" w:sz="0" w:space="0" w:color="auto"/>
        <w:left w:val="none" w:sz="0" w:space="0" w:color="auto"/>
        <w:bottom w:val="none" w:sz="0" w:space="0" w:color="auto"/>
        <w:right w:val="none" w:sz="0" w:space="0" w:color="auto"/>
      </w:divBdr>
    </w:div>
    <w:div w:id="818617954">
      <w:bodyDiv w:val="1"/>
      <w:marLeft w:val="0"/>
      <w:marRight w:val="0"/>
      <w:marTop w:val="0"/>
      <w:marBottom w:val="0"/>
      <w:divBdr>
        <w:top w:val="none" w:sz="0" w:space="0" w:color="auto"/>
        <w:left w:val="none" w:sz="0" w:space="0" w:color="auto"/>
        <w:bottom w:val="none" w:sz="0" w:space="0" w:color="auto"/>
        <w:right w:val="none" w:sz="0" w:space="0" w:color="auto"/>
      </w:divBdr>
      <w:divsChild>
        <w:div w:id="108821040">
          <w:marLeft w:val="0"/>
          <w:marRight w:val="0"/>
          <w:marTop w:val="0"/>
          <w:marBottom w:val="0"/>
          <w:divBdr>
            <w:top w:val="none" w:sz="0" w:space="0" w:color="auto"/>
            <w:left w:val="none" w:sz="0" w:space="0" w:color="auto"/>
            <w:bottom w:val="none" w:sz="0" w:space="0" w:color="auto"/>
            <w:right w:val="none" w:sz="0" w:space="0" w:color="auto"/>
          </w:divBdr>
        </w:div>
      </w:divsChild>
    </w:div>
    <w:div w:id="832069062">
      <w:bodyDiv w:val="1"/>
      <w:marLeft w:val="0"/>
      <w:marRight w:val="0"/>
      <w:marTop w:val="0"/>
      <w:marBottom w:val="0"/>
      <w:divBdr>
        <w:top w:val="none" w:sz="0" w:space="0" w:color="auto"/>
        <w:left w:val="none" w:sz="0" w:space="0" w:color="auto"/>
        <w:bottom w:val="none" w:sz="0" w:space="0" w:color="auto"/>
        <w:right w:val="none" w:sz="0" w:space="0" w:color="auto"/>
      </w:divBdr>
    </w:div>
    <w:div w:id="835341264">
      <w:bodyDiv w:val="1"/>
      <w:marLeft w:val="0"/>
      <w:marRight w:val="0"/>
      <w:marTop w:val="0"/>
      <w:marBottom w:val="0"/>
      <w:divBdr>
        <w:top w:val="none" w:sz="0" w:space="0" w:color="auto"/>
        <w:left w:val="none" w:sz="0" w:space="0" w:color="auto"/>
        <w:bottom w:val="none" w:sz="0" w:space="0" w:color="auto"/>
        <w:right w:val="none" w:sz="0" w:space="0" w:color="auto"/>
      </w:divBdr>
    </w:div>
    <w:div w:id="845558941">
      <w:bodyDiv w:val="1"/>
      <w:marLeft w:val="0"/>
      <w:marRight w:val="0"/>
      <w:marTop w:val="0"/>
      <w:marBottom w:val="0"/>
      <w:divBdr>
        <w:top w:val="none" w:sz="0" w:space="0" w:color="auto"/>
        <w:left w:val="none" w:sz="0" w:space="0" w:color="auto"/>
        <w:bottom w:val="none" w:sz="0" w:space="0" w:color="auto"/>
        <w:right w:val="none" w:sz="0" w:space="0" w:color="auto"/>
      </w:divBdr>
    </w:div>
    <w:div w:id="852257470">
      <w:bodyDiv w:val="1"/>
      <w:marLeft w:val="0"/>
      <w:marRight w:val="0"/>
      <w:marTop w:val="0"/>
      <w:marBottom w:val="0"/>
      <w:divBdr>
        <w:top w:val="none" w:sz="0" w:space="0" w:color="auto"/>
        <w:left w:val="none" w:sz="0" w:space="0" w:color="auto"/>
        <w:bottom w:val="none" w:sz="0" w:space="0" w:color="auto"/>
        <w:right w:val="none" w:sz="0" w:space="0" w:color="auto"/>
      </w:divBdr>
    </w:div>
    <w:div w:id="888221174">
      <w:bodyDiv w:val="1"/>
      <w:marLeft w:val="0"/>
      <w:marRight w:val="0"/>
      <w:marTop w:val="0"/>
      <w:marBottom w:val="0"/>
      <w:divBdr>
        <w:top w:val="none" w:sz="0" w:space="0" w:color="auto"/>
        <w:left w:val="none" w:sz="0" w:space="0" w:color="auto"/>
        <w:bottom w:val="none" w:sz="0" w:space="0" w:color="auto"/>
        <w:right w:val="none" w:sz="0" w:space="0" w:color="auto"/>
      </w:divBdr>
    </w:div>
    <w:div w:id="911893198">
      <w:bodyDiv w:val="1"/>
      <w:marLeft w:val="0"/>
      <w:marRight w:val="0"/>
      <w:marTop w:val="0"/>
      <w:marBottom w:val="0"/>
      <w:divBdr>
        <w:top w:val="none" w:sz="0" w:space="0" w:color="auto"/>
        <w:left w:val="none" w:sz="0" w:space="0" w:color="auto"/>
        <w:bottom w:val="none" w:sz="0" w:space="0" w:color="auto"/>
        <w:right w:val="none" w:sz="0" w:space="0" w:color="auto"/>
      </w:divBdr>
    </w:div>
    <w:div w:id="919829364">
      <w:bodyDiv w:val="1"/>
      <w:marLeft w:val="0"/>
      <w:marRight w:val="0"/>
      <w:marTop w:val="0"/>
      <w:marBottom w:val="0"/>
      <w:divBdr>
        <w:top w:val="none" w:sz="0" w:space="0" w:color="auto"/>
        <w:left w:val="none" w:sz="0" w:space="0" w:color="auto"/>
        <w:bottom w:val="none" w:sz="0" w:space="0" w:color="auto"/>
        <w:right w:val="none" w:sz="0" w:space="0" w:color="auto"/>
      </w:divBdr>
    </w:div>
    <w:div w:id="931208205">
      <w:bodyDiv w:val="1"/>
      <w:marLeft w:val="0"/>
      <w:marRight w:val="0"/>
      <w:marTop w:val="0"/>
      <w:marBottom w:val="0"/>
      <w:divBdr>
        <w:top w:val="none" w:sz="0" w:space="0" w:color="auto"/>
        <w:left w:val="none" w:sz="0" w:space="0" w:color="auto"/>
        <w:bottom w:val="none" w:sz="0" w:space="0" w:color="auto"/>
        <w:right w:val="none" w:sz="0" w:space="0" w:color="auto"/>
      </w:divBdr>
    </w:div>
    <w:div w:id="958873754">
      <w:bodyDiv w:val="1"/>
      <w:marLeft w:val="0"/>
      <w:marRight w:val="0"/>
      <w:marTop w:val="0"/>
      <w:marBottom w:val="0"/>
      <w:divBdr>
        <w:top w:val="none" w:sz="0" w:space="0" w:color="auto"/>
        <w:left w:val="none" w:sz="0" w:space="0" w:color="auto"/>
        <w:bottom w:val="none" w:sz="0" w:space="0" w:color="auto"/>
        <w:right w:val="none" w:sz="0" w:space="0" w:color="auto"/>
      </w:divBdr>
    </w:div>
    <w:div w:id="969095985">
      <w:bodyDiv w:val="1"/>
      <w:marLeft w:val="0"/>
      <w:marRight w:val="0"/>
      <w:marTop w:val="0"/>
      <w:marBottom w:val="0"/>
      <w:divBdr>
        <w:top w:val="none" w:sz="0" w:space="0" w:color="auto"/>
        <w:left w:val="none" w:sz="0" w:space="0" w:color="auto"/>
        <w:bottom w:val="none" w:sz="0" w:space="0" w:color="auto"/>
        <w:right w:val="none" w:sz="0" w:space="0" w:color="auto"/>
      </w:divBdr>
    </w:div>
    <w:div w:id="976032755">
      <w:bodyDiv w:val="1"/>
      <w:marLeft w:val="0"/>
      <w:marRight w:val="0"/>
      <w:marTop w:val="0"/>
      <w:marBottom w:val="0"/>
      <w:divBdr>
        <w:top w:val="none" w:sz="0" w:space="0" w:color="auto"/>
        <w:left w:val="none" w:sz="0" w:space="0" w:color="auto"/>
        <w:bottom w:val="none" w:sz="0" w:space="0" w:color="auto"/>
        <w:right w:val="none" w:sz="0" w:space="0" w:color="auto"/>
      </w:divBdr>
    </w:div>
    <w:div w:id="978993665">
      <w:bodyDiv w:val="1"/>
      <w:marLeft w:val="0"/>
      <w:marRight w:val="0"/>
      <w:marTop w:val="0"/>
      <w:marBottom w:val="0"/>
      <w:divBdr>
        <w:top w:val="none" w:sz="0" w:space="0" w:color="auto"/>
        <w:left w:val="none" w:sz="0" w:space="0" w:color="auto"/>
        <w:bottom w:val="none" w:sz="0" w:space="0" w:color="auto"/>
        <w:right w:val="none" w:sz="0" w:space="0" w:color="auto"/>
      </w:divBdr>
    </w:div>
    <w:div w:id="989404553">
      <w:bodyDiv w:val="1"/>
      <w:marLeft w:val="0"/>
      <w:marRight w:val="0"/>
      <w:marTop w:val="0"/>
      <w:marBottom w:val="0"/>
      <w:divBdr>
        <w:top w:val="none" w:sz="0" w:space="0" w:color="auto"/>
        <w:left w:val="none" w:sz="0" w:space="0" w:color="auto"/>
        <w:bottom w:val="none" w:sz="0" w:space="0" w:color="auto"/>
        <w:right w:val="none" w:sz="0" w:space="0" w:color="auto"/>
      </w:divBdr>
    </w:div>
    <w:div w:id="1013415896">
      <w:bodyDiv w:val="1"/>
      <w:marLeft w:val="0"/>
      <w:marRight w:val="0"/>
      <w:marTop w:val="0"/>
      <w:marBottom w:val="0"/>
      <w:divBdr>
        <w:top w:val="none" w:sz="0" w:space="0" w:color="auto"/>
        <w:left w:val="none" w:sz="0" w:space="0" w:color="auto"/>
        <w:bottom w:val="none" w:sz="0" w:space="0" w:color="auto"/>
        <w:right w:val="none" w:sz="0" w:space="0" w:color="auto"/>
      </w:divBdr>
    </w:div>
    <w:div w:id="1020662699">
      <w:bodyDiv w:val="1"/>
      <w:marLeft w:val="0"/>
      <w:marRight w:val="0"/>
      <w:marTop w:val="0"/>
      <w:marBottom w:val="0"/>
      <w:divBdr>
        <w:top w:val="none" w:sz="0" w:space="0" w:color="auto"/>
        <w:left w:val="none" w:sz="0" w:space="0" w:color="auto"/>
        <w:bottom w:val="none" w:sz="0" w:space="0" w:color="auto"/>
        <w:right w:val="none" w:sz="0" w:space="0" w:color="auto"/>
      </w:divBdr>
    </w:div>
    <w:div w:id="1033383759">
      <w:bodyDiv w:val="1"/>
      <w:marLeft w:val="0"/>
      <w:marRight w:val="0"/>
      <w:marTop w:val="0"/>
      <w:marBottom w:val="0"/>
      <w:divBdr>
        <w:top w:val="none" w:sz="0" w:space="0" w:color="auto"/>
        <w:left w:val="none" w:sz="0" w:space="0" w:color="auto"/>
        <w:bottom w:val="none" w:sz="0" w:space="0" w:color="auto"/>
        <w:right w:val="none" w:sz="0" w:space="0" w:color="auto"/>
      </w:divBdr>
    </w:div>
    <w:div w:id="1037513212">
      <w:bodyDiv w:val="1"/>
      <w:marLeft w:val="0"/>
      <w:marRight w:val="0"/>
      <w:marTop w:val="0"/>
      <w:marBottom w:val="0"/>
      <w:divBdr>
        <w:top w:val="none" w:sz="0" w:space="0" w:color="auto"/>
        <w:left w:val="none" w:sz="0" w:space="0" w:color="auto"/>
        <w:bottom w:val="none" w:sz="0" w:space="0" w:color="auto"/>
        <w:right w:val="none" w:sz="0" w:space="0" w:color="auto"/>
      </w:divBdr>
      <w:divsChild>
        <w:div w:id="60639442">
          <w:marLeft w:val="0"/>
          <w:marRight w:val="0"/>
          <w:marTop w:val="0"/>
          <w:marBottom w:val="0"/>
          <w:divBdr>
            <w:top w:val="none" w:sz="0" w:space="0" w:color="auto"/>
            <w:left w:val="none" w:sz="0" w:space="0" w:color="auto"/>
            <w:bottom w:val="none" w:sz="0" w:space="0" w:color="auto"/>
            <w:right w:val="none" w:sz="0" w:space="0" w:color="auto"/>
          </w:divBdr>
        </w:div>
        <w:div w:id="857155968">
          <w:marLeft w:val="0"/>
          <w:marRight w:val="0"/>
          <w:marTop w:val="0"/>
          <w:marBottom w:val="0"/>
          <w:divBdr>
            <w:top w:val="none" w:sz="0" w:space="0" w:color="auto"/>
            <w:left w:val="none" w:sz="0" w:space="0" w:color="auto"/>
            <w:bottom w:val="none" w:sz="0" w:space="0" w:color="auto"/>
            <w:right w:val="none" w:sz="0" w:space="0" w:color="auto"/>
          </w:divBdr>
        </w:div>
        <w:div w:id="759063025">
          <w:marLeft w:val="0"/>
          <w:marRight w:val="0"/>
          <w:marTop w:val="0"/>
          <w:marBottom w:val="0"/>
          <w:divBdr>
            <w:top w:val="none" w:sz="0" w:space="0" w:color="auto"/>
            <w:left w:val="none" w:sz="0" w:space="0" w:color="auto"/>
            <w:bottom w:val="none" w:sz="0" w:space="0" w:color="auto"/>
            <w:right w:val="none" w:sz="0" w:space="0" w:color="auto"/>
          </w:divBdr>
        </w:div>
        <w:div w:id="1960145359">
          <w:marLeft w:val="0"/>
          <w:marRight w:val="0"/>
          <w:marTop w:val="0"/>
          <w:marBottom w:val="0"/>
          <w:divBdr>
            <w:top w:val="none" w:sz="0" w:space="0" w:color="auto"/>
            <w:left w:val="none" w:sz="0" w:space="0" w:color="auto"/>
            <w:bottom w:val="none" w:sz="0" w:space="0" w:color="auto"/>
            <w:right w:val="none" w:sz="0" w:space="0" w:color="auto"/>
          </w:divBdr>
        </w:div>
        <w:div w:id="709303805">
          <w:marLeft w:val="0"/>
          <w:marRight w:val="0"/>
          <w:marTop w:val="0"/>
          <w:marBottom w:val="0"/>
          <w:divBdr>
            <w:top w:val="none" w:sz="0" w:space="0" w:color="auto"/>
            <w:left w:val="none" w:sz="0" w:space="0" w:color="auto"/>
            <w:bottom w:val="none" w:sz="0" w:space="0" w:color="auto"/>
            <w:right w:val="none" w:sz="0" w:space="0" w:color="auto"/>
          </w:divBdr>
        </w:div>
        <w:div w:id="95448059">
          <w:marLeft w:val="0"/>
          <w:marRight w:val="0"/>
          <w:marTop w:val="0"/>
          <w:marBottom w:val="0"/>
          <w:divBdr>
            <w:top w:val="none" w:sz="0" w:space="0" w:color="auto"/>
            <w:left w:val="none" w:sz="0" w:space="0" w:color="auto"/>
            <w:bottom w:val="none" w:sz="0" w:space="0" w:color="auto"/>
            <w:right w:val="none" w:sz="0" w:space="0" w:color="auto"/>
          </w:divBdr>
        </w:div>
        <w:div w:id="361832058">
          <w:marLeft w:val="0"/>
          <w:marRight w:val="0"/>
          <w:marTop w:val="0"/>
          <w:marBottom w:val="0"/>
          <w:divBdr>
            <w:top w:val="none" w:sz="0" w:space="0" w:color="auto"/>
            <w:left w:val="none" w:sz="0" w:space="0" w:color="auto"/>
            <w:bottom w:val="none" w:sz="0" w:space="0" w:color="auto"/>
            <w:right w:val="none" w:sz="0" w:space="0" w:color="auto"/>
          </w:divBdr>
        </w:div>
      </w:divsChild>
    </w:div>
    <w:div w:id="1038050703">
      <w:bodyDiv w:val="1"/>
      <w:marLeft w:val="0"/>
      <w:marRight w:val="0"/>
      <w:marTop w:val="0"/>
      <w:marBottom w:val="0"/>
      <w:divBdr>
        <w:top w:val="none" w:sz="0" w:space="0" w:color="auto"/>
        <w:left w:val="none" w:sz="0" w:space="0" w:color="auto"/>
        <w:bottom w:val="none" w:sz="0" w:space="0" w:color="auto"/>
        <w:right w:val="none" w:sz="0" w:space="0" w:color="auto"/>
      </w:divBdr>
    </w:div>
    <w:div w:id="1047341671">
      <w:bodyDiv w:val="1"/>
      <w:marLeft w:val="0"/>
      <w:marRight w:val="0"/>
      <w:marTop w:val="0"/>
      <w:marBottom w:val="0"/>
      <w:divBdr>
        <w:top w:val="none" w:sz="0" w:space="0" w:color="auto"/>
        <w:left w:val="none" w:sz="0" w:space="0" w:color="auto"/>
        <w:bottom w:val="none" w:sz="0" w:space="0" w:color="auto"/>
        <w:right w:val="none" w:sz="0" w:space="0" w:color="auto"/>
      </w:divBdr>
    </w:div>
    <w:div w:id="1051223523">
      <w:bodyDiv w:val="1"/>
      <w:marLeft w:val="0"/>
      <w:marRight w:val="0"/>
      <w:marTop w:val="0"/>
      <w:marBottom w:val="0"/>
      <w:divBdr>
        <w:top w:val="none" w:sz="0" w:space="0" w:color="auto"/>
        <w:left w:val="none" w:sz="0" w:space="0" w:color="auto"/>
        <w:bottom w:val="none" w:sz="0" w:space="0" w:color="auto"/>
        <w:right w:val="none" w:sz="0" w:space="0" w:color="auto"/>
      </w:divBdr>
    </w:div>
    <w:div w:id="1055155428">
      <w:bodyDiv w:val="1"/>
      <w:marLeft w:val="0"/>
      <w:marRight w:val="0"/>
      <w:marTop w:val="0"/>
      <w:marBottom w:val="0"/>
      <w:divBdr>
        <w:top w:val="none" w:sz="0" w:space="0" w:color="auto"/>
        <w:left w:val="none" w:sz="0" w:space="0" w:color="auto"/>
        <w:bottom w:val="none" w:sz="0" w:space="0" w:color="auto"/>
        <w:right w:val="none" w:sz="0" w:space="0" w:color="auto"/>
      </w:divBdr>
    </w:div>
    <w:div w:id="1078331865">
      <w:bodyDiv w:val="1"/>
      <w:marLeft w:val="0"/>
      <w:marRight w:val="0"/>
      <w:marTop w:val="0"/>
      <w:marBottom w:val="0"/>
      <w:divBdr>
        <w:top w:val="none" w:sz="0" w:space="0" w:color="auto"/>
        <w:left w:val="none" w:sz="0" w:space="0" w:color="auto"/>
        <w:bottom w:val="none" w:sz="0" w:space="0" w:color="auto"/>
        <w:right w:val="none" w:sz="0" w:space="0" w:color="auto"/>
      </w:divBdr>
    </w:div>
    <w:div w:id="1079861957">
      <w:bodyDiv w:val="1"/>
      <w:marLeft w:val="0"/>
      <w:marRight w:val="0"/>
      <w:marTop w:val="0"/>
      <w:marBottom w:val="0"/>
      <w:divBdr>
        <w:top w:val="none" w:sz="0" w:space="0" w:color="auto"/>
        <w:left w:val="none" w:sz="0" w:space="0" w:color="auto"/>
        <w:bottom w:val="none" w:sz="0" w:space="0" w:color="auto"/>
        <w:right w:val="none" w:sz="0" w:space="0" w:color="auto"/>
      </w:divBdr>
    </w:div>
    <w:div w:id="1118916765">
      <w:bodyDiv w:val="1"/>
      <w:marLeft w:val="0"/>
      <w:marRight w:val="0"/>
      <w:marTop w:val="0"/>
      <w:marBottom w:val="0"/>
      <w:divBdr>
        <w:top w:val="none" w:sz="0" w:space="0" w:color="auto"/>
        <w:left w:val="none" w:sz="0" w:space="0" w:color="auto"/>
        <w:bottom w:val="none" w:sz="0" w:space="0" w:color="auto"/>
        <w:right w:val="none" w:sz="0" w:space="0" w:color="auto"/>
      </w:divBdr>
    </w:div>
    <w:div w:id="1119184110">
      <w:bodyDiv w:val="1"/>
      <w:marLeft w:val="0"/>
      <w:marRight w:val="0"/>
      <w:marTop w:val="0"/>
      <w:marBottom w:val="0"/>
      <w:divBdr>
        <w:top w:val="none" w:sz="0" w:space="0" w:color="auto"/>
        <w:left w:val="none" w:sz="0" w:space="0" w:color="auto"/>
        <w:bottom w:val="none" w:sz="0" w:space="0" w:color="auto"/>
        <w:right w:val="none" w:sz="0" w:space="0" w:color="auto"/>
      </w:divBdr>
    </w:div>
    <w:div w:id="1122386067">
      <w:bodyDiv w:val="1"/>
      <w:marLeft w:val="0"/>
      <w:marRight w:val="0"/>
      <w:marTop w:val="0"/>
      <w:marBottom w:val="0"/>
      <w:divBdr>
        <w:top w:val="none" w:sz="0" w:space="0" w:color="auto"/>
        <w:left w:val="none" w:sz="0" w:space="0" w:color="auto"/>
        <w:bottom w:val="none" w:sz="0" w:space="0" w:color="auto"/>
        <w:right w:val="none" w:sz="0" w:space="0" w:color="auto"/>
      </w:divBdr>
    </w:div>
    <w:div w:id="1131285335">
      <w:bodyDiv w:val="1"/>
      <w:marLeft w:val="0"/>
      <w:marRight w:val="0"/>
      <w:marTop w:val="0"/>
      <w:marBottom w:val="0"/>
      <w:divBdr>
        <w:top w:val="none" w:sz="0" w:space="0" w:color="auto"/>
        <w:left w:val="none" w:sz="0" w:space="0" w:color="auto"/>
        <w:bottom w:val="none" w:sz="0" w:space="0" w:color="auto"/>
        <w:right w:val="none" w:sz="0" w:space="0" w:color="auto"/>
      </w:divBdr>
    </w:div>
    <w:div w:id="1135870797">
      <w:bodyDiv w:val="1"/>
      <w:marLeft w:val="0"/>
      <w:marRight w:val="0"/>
      <w:marTop w:val="0"/>
      <w:marBottom w:val="0"/>
      <w:divBdr>
        <w:top w:val="none" w:sz="0" w:space="0" w:color="auto"/>
        <w:left w:val="none" w:sz="0" w:space="0" w:color="auto"/>
        <w:bottom w:val="none" w:sz="0" w:space="0" w:color="auto"/>
        <w:right w:val="none" w:sz="0" w:space="0" w:color="auto"/>
      </w:divBdr>
    </w:div>
    <w:div w:id="1138648795">
      <w:bodyDiv w:val="1"/>
      <w:marLeft w:val="0"/>
      <w:marRight w:val="0"/>
      <w:marTop w:val="0"/>
      <w:marBottom w:val="0"/>
      <w:divBdr>
        <w:top w:val="none" w:sz="0" w:space="0" w:color="auto"/>
        <w:left w:val="none" w:sz="0" w:space="0" w:color="auto"/>
        <w:bottom w:val="none" w:sz="0" w:space="0" w:color="auto"/>
        <w:right w:val="none" w:sz="0" w:space="0" w:color="auto"/>
      </w:divBdr>
    </w:div>
    <w:div w:id="1146167895">
      <w:bodyDiv w:val="1"/>
      <w:marLeft w:val="0"/>
      <w:marRight w:val="0"/>
      <w:marTop w:val="0"/>
      <w:marBottom w:val="0"/>
      <w:divBdr>
        <w:top w:val="none" w:sz="0" w:space="0" w:color="auto"/>
        <w:left w:val="none" w:sz="0" w:space="0" w:color="auto"/>
        <w:bottom w:val="none" w:sz="0" w:space="0" w:color="auto"/>
        <w:right w:val="none" w:sz="0" w:space="0" w:color="auto"/>
      </w:divBdr>
    </w:div>
    <w:div w:id="1161849453">
      <w:bodyDiv w:val="1"/>
      <w:marLeft w:val="0"/>
      <w:marRight w:val="0"/>
      <w:marTop w:val="0"/>
      <w:marBottom w:val="0"/>
      <w:divBdr>
        <w:top w:val="none" w:sz="0" w:space="0" w:color="auto"/>
        <w:left w:val="none" w:sz="0" w:space="0" w:color="auto"/>
        <w:bottom w:val="none" w:sz="0" w:space="0" w:color="auto"/>
        <w:right w:val="none" w:sz="0" w:space="0" w:color="auto"/>
      </w:divBdr>
      <w:divsChild>
        <w:div w:id="828978216">
          <w:marLeft w:val="0"/>
          <w:marRight w:val="0"/>
          <w:marTop w:val="0"/>
          <w:marBottom w:val="0"/>
          <w:divBdr>
            <w:top w:val="none" w:sz="0" w:space="0" w:color="auto"/>
            <w:left w:val="none" w:sz="0" w:space="0" w:color="auto"/>
            <w:bottom w:val="none" w:sz="0" w:space="0" w:color="auto"/>
            <w:right w:val="none" w:sz="0" w:space="0" w:color="auto"/>
          </w:divBdr>
        </w:div>
        <w:div w:id="166945500">
          <w:marLeft w:val="0"/>
          <w:marRight w:val="0"/>
          <w:marTop w:val="0"/>
          <w:marBottom w:val="0"/>
          <w:divBdr>
            <w:top w:val="none" w:sz="0" w:space="0" w:color="auto"/>
            <w:left w:val="none" w:sz="0" w:space="0" w:color="auto"/>
            <w:bottom w:val="none" w:sz="0" w:space="0" w:color="auto"/>
            <w:right w:val="none" w:sz="0" w:space="0" w:color="auto"/>
          </w:divBdr>
        </w:div>
      </w:divsChild>
    </w:div>
    <w:div w:id="1179660965">
      <w:bodyDiv w:val="1"/>
      <w:marLeft w:val="0"/>
      <w:marRight w:val="0"/>
      <w:marTop w:val="0"/>
      <w:marBottom w:val="0"/>
      <w:divBdr>
        <w:top w:val="none" w:sz="0" w:space="0" w:color="auto"/>
        <w:left w:val="none" w:sz="0" w:space="0" w:color="auto"/>
        <w:bottom w:val="none" w:sz="0" w:space="0" w:color="auto"/>
        <w:right w:val="none" w:sz="0" w:space="0" w:color="auto"/>
      </w:divBdr>
    </w:div>
    <w:div w:id="1183399726">
      <w:bodyDiv w:val="1"/>
      <w:marLeft w:val="0"/>
      <w:marRight w:val="0"/>
      <w:marTop w:val="0"/>
      <w:marBottom w:val="0"/>
      <w:divBdr>
        <w:top w:val="none" w:sz="0" w:space="0" w:color="auto"/>
        <w:left w:val="none" w:sz="0" w:space="0" w:color="auto"/>
        <w:bottom w:val="none" w:sz="0" w:space="0" w:color="auto"/>
        <w:right w:val="none" w:sz="0" w:space="0" w:color="auto"/>
      </w:divBdr>
    </w:div>
    <w:div w:id="1185948485">
      <w:bodyDiv w:val="1"/>
      <w:marLeft w:val="0"/>
      <w:marRight w:val="0"/>
      <w:marTop w:val="0"/>
      <w:marBottom w:val="0"/>
      <w:divBdr>
        <w:top w:val="none" w:sz="0" w:space="0" w:color="auto"/>
        <w:left w:val="none" w:sz="0" w:space="0" w:color="auto"/>
        <w:bottom w:val="none" w:sz="0" w:space="0" w:color="auto"/>
        <w:right w:val="none" w:sz="0" w:space="0" w:color="auto"/>
      </w:divBdr>
    </w:div>
    <w:div w:id="1198737631">
      <w:bodyDiv w:val="1"/>
      <w:marLeft w:val="0"/>
      <w:marRight w:val="0"/>
      <w:marTop w:val="0"/>
      <w:marBottom w:val="0"/>
      <w:divBdr>
        <w:top w:val="none" w:sz="0" w:space="0" w:color="auto"/>
        <w:left w:val="none" w:sz="0" w:space="0" w:color="auto"/>
        <w:bottom w:val="none" w:sz="0" w:space="0" w:color="auto"/>
        <w:right w:val="none" w:sz="0" w:space="0" w:color="auto"/>
      </w:divBdr>
    </w:div>
    <w:div w:id="1200631830">
      <w:bodyDiv w:val="1"/>
      <w:marLeft w:val="0"/>
      <w:marRight w:val="0"/>
      <w:marTop w:val="0"/>
      <w:marBottom w:val="0"/>
      <w:divBdr>
        <w:top w:val="none" w:sz="0" w:space="0" w:color="auto"/>
        <w:left w:val="none" w:sz="0" w:space="0" w:color="auto"/>
        <w:bottom w:val="none" w:sz="0" w:space="0" w:color="auto"/>
        <w:right w:val="none" w:sz="0" w:space="0" w:color="auto"/>
      </w:divBdr>
    </w:div>
    <w:div w:id="1215775489">
      <w:bodyDiv w:val="1"/>
      <w:marLeft w:val="0"/>
      <w:marRight w:val="0"/>
      <w:marTop w:val="0"/>
      <w:marBottom w:val="0"/>
      <w:divBdr>
        <w:top w:val="none" w:sz="0" w:space="0" w:color="auto"/>
        <w:left w:val="none" w:sz="0" w:space="0" w:color="auto"/>
        <w:bottom w:val="none" w:sz="0" w:space="0" w:color="auto"/>
        <w:right w:val="none" w:sz="0" w:space="0" w:color="auto"/>
      </w:divBdr>
    </w:div>
    <w:div w:id="1223710253">
      <w:bodyDiv w:val="1"/>
      <w:marLeft w:val="0"/>
      <w:marRight w:val="0"/>
      <w:marTop w:val="0"/>
      <w:marBottom w:val="0"/>
      <w:divBdr>
        <w:top w:val="none" w:sz="0" w:space="0" w:color="auto"/>
        <w:left w:val="none" w:sz="0" w:space="0" w:color="auto"/>
        <w:bottom w:val="none" w:sz="0" w:space="0" w:color="auto"/>
        <w:right w:val="none" w:sz="0" w:space="0" w:color="auto"/>
      </w:divBdr>
    </w:div>
    <w:div w:id="1229195652">
      <w:bodyDiv w:val="1"/>
      <w:marLeft w:val="0"/>
      <w:marRight w:val="0"/>
      <w:marTop w:val="0"/>
      <w:marBottom w:val="0"/>
      <w:divBdr>
        <w:top w:val="none" w:sz="0" w:space="0" w:color="auto"/>
        <w:left w:val="none" w:sz="0" w:space="0" w:color="auto"/>
        <w:bottom w:val="none" w:sz="0" w:space="0" w:color="auto"/>
        <w:right w:val="none" w:sz="0" w:space="0" w:color="auto"/>
      </w:divBdr>
    </w:div>
    <w:div w:id="1306734814">
      <w:bodyDiv w:val="1"/>
      <w:marLeft w:val="0"/>
      <w:marRight w:val="0"/>
      <w:marTop w:val="0"/>
      <w:marBottom w:val="0"/>
      <w:divBdr>
        <w:top w:val="none" w:sz="0" w:space="0" w:color="auto"/>
        <w:left w:val="none" w:sz="0" w:space="0" w:color="auto"/>
        <w:bottom w:val="none" w:sz="0" w:space="0" w:color="auto"/>
        <w:right w:val="none" w:sz="0" w:space="0" w:color="auto"/>
      </w:divBdr>
    </w:div>
    <w:div w:id="1344093639">
      <w:bodyDiv w:val="1"/>
      <w:marLeft w:val="0"/>
      <w:marRight w:val="0"/>
      <w:marTop w:val="0"/>
      <w:marBottom w:val="0"/>
      <w:divBdr>
        <w:top w:val="none" w:sz="0" w:space="0" w:color="auto"/>
        <w:left w:val="none" w:sz="0" w:space="0" w:color="auto"/>
        <w:bottom w:val="none" w:sz="0" w:space="0" w:color="auto"/>
        <w:right w:val="none" w:sz="0" w:space="0" w:color="auto"/>
      </w:divBdr>
    </w:div>
    <w:div w:id="1349940125">
      <w:bodyDiv w:val="1"/>
      <w:marLeft w:val="0"/>
      <w:marRight w:val="0"/>
      <w:marTop w:val="0"/>
      <w:marBottom w:val="0"/>
      <w:divBdr>
        <w:top w:val="none" w:sz="0" w:space="0" w:color="auto"/>
        <w:left w:val="none" w:sz="0" w:space="0" w:color="auto"/>
        <w:bottom w:val="none" w:sz="0" w:space="0" w:color="auto"/>
        <w:right w:val="none" w:sz="0" w:space="0" w:color="auto"/>
      </w:divBdr>
    </w:div>
    <w:div w:id="1350570050">
      <w:bodyDiv w:val="1"/>
      <w:marLeft w:val="0"/>
      <w:marRight w:val="0"/>
      <w:marTop w:val="0"/>
      <w:marBottom w:val="0"/>
      <w:divBdr>
        <w:top w:val="none" w:sz="0" w:space="0" w:color="auto"/>
        <w:left w:val="none" w:sz="0" w:space="0" w:color="auto"/>
        <w:bottom w:val="none" w:sz="0" w:space="0" w:color="auto"/>
        <w:right w:val="none" w:sz="0" w:space="0" w:color="auto"/>
      </w:divBdr>
    </w:div>
    <w:div w:id="1367487699">
      <w:bodyDiv w:val="1"/>
      <w:marLeft w:val="0"/>
      <w:marRight w:val="0"/>
      <w:marTop w:val="0"/>
      <w:marBottom w:val="0"/>
      <w:divBdr>
        <w:top w:val="none" w:sz="0" w:space="0" w:color="auto"/>
        <w:left w:val="none" w:sz="0" w:space="0" w:color="auto"/>
        <w:bottom w:val="none" w:sz="0" w:space="0" w:color="auto"/>
        <w:right w:val="none" w:sz="0" w:space="0" w:color="auto"/>
      </w:divBdr>
    </w:div>
    <w:div w:id="1375351009">
      <w:bodyDiv w:val="1"/>
      <w:marLeft w:val="0"/>
      <w:marRight w:val="0"/>
      <w:marTop w:val="0"/>
      <w:marBottom w:val="0"/>
      <w:divBdr>
        <w:top w:val="none" w:sz="0" w:space="0" w:color="auto"/>
        <w:left w:val="none" w:sz="0" w:space="0" w:color="auto"/>
        <w:bottom w:val="none" w:sz="0" w:space="0" w:color="auto"/>
        <w:right w:val="none" w:sz="0" w:space="0" w:color="auto"/>
      </w:divBdr>
    </w:div>
    <w:div w:id="1375353263">
      <w:bodyDiv w:val="1"/>
      <w:marLeft w:val="0"/>
      <w:marRight w:val="0"/>
      <w:marTop w:val="0"/>
      <w:marBottom w:val="0"/>
      <w:divBdr>
        <w:top w:val="none" w:sz="0" w:space="0" w:color="auto"/>
        <w:left w:val="none" w:sz="0" w:space="0" w:color="auto"/>
        <w:bottom w:val="none" w:sz="0" w:space="0" w:color="auto"/>
        <w:right w:val="none" w:sz="0" w:space="0" w:color="auto"/>
      </w:divBdr>
    </w:div>
    <w:div w:id="1376002374">
      <w:bodyDiv w:val="1"/>
      <w:marLeft w:val="0"/>
      <w:marRight w:val="0"/>
      <w:marTop w:val="0"/>
      <w:marBottom w:val="0"/>
      <w:divBdr>
        <w:top w:val="none" w:sz="0" w:space="0" w:color="auto"/>
        <w:left w:val="none" w:sz="0" w:space="0" w:color="auto"/>
        <w:bottom w:val="none" w:sz="0" w:space="0" w:color="auto"/>
        <w:right w:val="none" w:sz="0" w:space="0" w:color="auto"/>
      </w:divBdr>
    </w:div>
    <w:div w:id="1377780886">
      <w:bodyDiv w:val="1"/>
      <w:marLeft w:val="0"/>
      <w:marRight w:val="0"/>
      <w:marTop w:val="0"/>
      <w:marBottom w:val="0"/>
      <w:divBdr>
        <w:top w:val="none" w:sz="0" w:space="0" w:color="auto"/>
        <w:left w:val="none" w:sz="0" w:space="0" w:color="auto"/>
        <w:bottom w:val="none" w:sz="0" w:space="0" w:color="auto"/>
        <w:right w:val="none" w:sz="0" w:space="0" w:color="auto"/>
      </w:divBdr>
    </w:div>
    <w:div w:id="1385324547">
      <w:bodyDiv w:val="1"/>
      <w:marLeft w:val="0"/>
      <w:marRight w:val="0"/>
      <w:marTop w:val="0"/>
      <w:marBottom w:val="0"/>
      <w:divBdr>
        <w:top w:val="none" w:sz="0" w:space="0" w:color="auto"/>
        <w:left w:val="none" w:sz="0" w:space="0" w:color="auto"/>
        <w:bottom w:val="none" w:sz="0" w:space="0" w:color="auto"/>
        <w:right w:val="none" w:sz="0" w:space="0" w:color="auto"/>
      </w:divBdr>
      <w:divsChild>
        <w:div w:id="1666128796">
          <w:marLeft w:val="0"/>
          <w:marRight w:val="0"/>
          <w:marTop w:val="0"/>
          <w:marBottom w:val="0"/>
          <w:divBdr>
            <w:top w:val="none" w:sz="0" w:space="0" w:color="auto"/>
            <w:left w:val="none" w:sz="0" w:space="0" w:color="auto"/>
            <w:bottom w:val="none" w:sz="0" w:space="0" w:color="auto"/>
            <w:right w:val="none" w:sz="0" w:space="0" w:color="auto"/>
          </w:divBdr>
          <w:divsChild>
            <w:div w:id="986327305">
              <w:marLeft w:val="0"/>
              <w:marRight w:val="0"/>
              <w:marTop w:val="0"/>
              <w:marBottom w:val="0"/>
              <w:divBdr>
                <w:top w:val="none" w:sz="0" w:space="0" w:color="auto"/>
                <w:left w:val="none" w:sz="0" w:space="0" w:color="auto"/>
                <w:bottom w:val="none" w:sz="0" w:space="0" w:color="auto"/>
                <w:right w:val="none" w:sz="0" w:space="0" w:color="auto"/>
              </w:divBdr>
              <w:divsChild>
                <w:div w:id="1920207624">
                  <w:marLeft w:val="0"/>
                  <w:marRight w:val="0"/>
                  <w:marTop w:val="0"/>
                  <w:marBottom w:val="0"/>
                  <w:divBdr>
                    <w:top w:val="none" w:sz="0" w:space="0" w:color="auto"/>
                    <w:left w:val="none" w:sz="0" w:space="0" w:color="auto"/>
                    <w:bottom w:val="none" w:sz="0" w:space="0" w:color="auto"/>
                    <w:right w:val="none" w:sz="0" w:space="0" w:color="auto"/>
                  </w:divBdr>
                  <w:divsChild>
                    <w:div w:id="473526556">
                      <w:marLeft w:val="0"/>
                      <w:marRight w:val="0"/>
                      <w:marTop w:val="0"/>
                      <w:marBottom w:val="0"/>
                      <w:divBdr>
                        <w:top w:val="none" w:sz="0" w:space="0" w:color="auto"/>
                        <w:left w:val="none" w:sz="0" w:space="0" w:color="auto"/>
                        <w:bottom w:val="none" w:sz="0" w:space="0" w:color="auto"/>
                        <w:right w:val="none" w:sz="0" w:space="0" w:color="auto"/>
                      </w:divBdr>
                      <w:divsChild>
                        <w:div w:id="1558475705">
                          <w:marLeft w:val="0"/>
                          <w:marRight w:val="0"/>
                          <w:marTop w:val="0"/>
                          <w:marBottom w:val="0"/>
                          <w:divBdr>
                            <w:top w:val="none" w:sz="0" w:space="0" w:color="auto"/>
                            <w:left w:val="none" w:sz="0" w:space="0" w:color="auto"/>
                            <w:bottom w:val="none" w:sz="0" w:space="0" w:color="auto"/>
                            <w:right w:val="none" w:sz="0" w:space="0" w:color="auto"/>
                          </w:divBdr>
                          <w:divsChild>
                            <w:div w:id="1615213120">
                              <w:marLeft w:val="0"/>
                              <w:marRight w:val="0"/>
                              <w:marTop w:val="0"/>
                              <w:marBottom w:val="0"/>
                              <w:divBdr>
                                <w:top w:val="none" w:sz="0" w:space="0" w:color="auto"/>
                                <w:left w:val="none" w:sz="0" w:space="0" w:color="auto"/>
                                <w:bottom w:val="none" w:sz="0" w:space="0" w:color="auto"/>
                                <w:right w:val="none" w:sz="0" w:space="0" w:color="auto"/>
                              </w:divBdr>
                              <w:divsChild>
                                <w:div w:id="1567371590">
                                  <w:marLeft w:val="0"/>
                                  <w:marRight w:val="0"/>
                                  <w:marTop w:val="0"/>
                                  <w:marBottom w:val="0"/>
                                  <w:divBdr>
                                    <w:top w:val="none" w:sz="0" w:space="0" w:color="auto"/>
                                    <w:left w:val="none" w:sz="0" w:space="0" w:color="auto"/>
                                    <w:bottom w:val="none" w:sz="0" w:space="0" w:color="auto"/>
                                    <w:right w:val="none" w:sz="0" w:space="0" w:color="auto"/>
                                  </w:divBdr>
                                  <w:divsChild>
                                    <w:div w:id="1479690311">
                                      <w:marLeft w:val="0"/>
                                      <w:marRight w:val="0"/>
                                      <w:marTop w:val="0"/>
                                      <w:marBottom w:val="0"/>
                                      <w:divBdr>
                                        <w:top w:val="none" w:sz="0" w:space="0" w:color="auto"/>
                                        <w:left w:val="none" w:sz="0" w:space="0" w:color="auto"/>
                                        <w:bottom w:val="none" w:sz="0" w:space="0" w:color="auto"/>
                                        <w:right w:val="none" w:sz="0" w:space="0" w:color="auto"/>
                                      </w:divBdr>
                                      <w:divsChild>
                                        <w:div w:id="919101666">
                                          <w:marLeft w:val="0"/>
                                          <w:marRight w:val="0"/>
                                          <w:marTop w:val="0"/>
                                          <w:marBottom w:val="0"/>
                                          <w:divBdr>
                                            <w:top w:val="none" w:sz="0" w:space="0" w:color="auto"/>
                                            <w:left w:val="none" w:sz="0" w:space="0" w:color="auto"/>
                                            <w:bottom w:val="none" w:sz="0" w:space="0" w:color="auto"/>
                                            <w:right w:val="none" w:sz="0" w:space="0" w:color="auto"/>
                                          </w:divBdr>
                                          <w:divsChild>
                                            <w:div w:id="272830890">
                                              <w:marLeft w:val="0"/>
                                              <w:marRight w:val="0"/>
                                              <w:marTop w:val="0"/>
                                              <w:marBottom w:val="0"/>
                                              <w:divBdr>
                                                <w:top w:val="none" w:sz="0" w:space="0" w:color="auto"/>
                                                <w:left w:val="none" w:sz="0" w:space="0" w:color="auto"/>
                                                <w:bottom w:val="none" w:sz="0" w:space="0" w:color="auto"/>
                                                <w:right w:val="none" w:sz="0" w:space="0" w:color="auto"/>
                                              </w:divBdr>
                                              <w:divsChild>
                                                <w:div w:id="1375809950">
                                                  <w:marLeft w:val="0"/>
                                                  <w:marRight w:val="0"/>
                                                  <w:marTop w:val="0"/>
                                                  <w:marBottom w:val="0"/>
                                                  <w:divBdr>
                                                    <w:top w:val="none" w:sz="0" w:space="0" w:color="auto"/>
                                                    <w:left w:val="none" w:sz="0" w:space="0" w:color="auto"/>
                                                    <w:bottom w:val="none" w:sz="0" w:space="0" w:color="auto"/>
                                                    <w:right w:val="none" w:sz="0" w:space="0" w:color="auto"/>
                                                  </w:divBdr>
                                                  <w:divsChild>
                                                    <w:div w:id="2052147067">
                                                      <w:marLeft w:val="0"/>
                                                      <w:marRight w:val="0"/>
                                                      <w:marTop w:val="0"/>
                                                      <w:marBottom w:val="0"/>
                                                      <w:divBdr>
                                                        <w:top w:val="none" w:sz="0" w:space="0" w:color="auto"/>
                                                        <w:left w:val="none" w:sz="0" w:space="0" w:color="auto"/>
                                                        <w:bottom w:val="none" w:sz="0" w:space="0" w:color="auto"/>
                                                        <w:right w:val="none" w:sz="0" w:space="0" w:color="auto"/>
                                                      </w:divBdr>
                                                      <w:divsChild>
                                                        <w:div w:id="1101146608">
                                                          <w:marLeft w:val="0"/>
                                                          <w:marRight w:val="0"/>
                                                          <w:marTop w:val="0"/>
                                                          <w:marBottom w:val="0"/>
                                                          <w:divBdr>
                                                            <w:top w:val="none" w:sz="0" w:space="0" w:color="auto"/>
                                                            <w:left w:val="none" w:sz="0" w:space="0" w:color="auto"/>
                                                            <w:bottom w:val="none" w:sz="0" w:space="0" w:color="auto"/>
                                                            <w:right w:val="none" w:sz="0" w:space="0" w:color="auto"/>
                                                          </w:divBdr>
                                                          <w:divsChild>
                                                            <w:div w:id="14844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606089">
      <w:bodyDiv w:val="1"/>
      <w:marLeft w:val="0"/>
      <w:marRight w:val="0"/>
      <w:marTop w:val="0"/>
      <w:marBottom w:val="0"/>
      <w:divBdr>
        <w:top w:val="none" w:sz="0" w:space="0" w:color="auto"/>
        <w:left w:val="none" w:sz="0" w:space="0" w:color="auto"/>
        <w:bottom w:val="none" w:sz="0" w:space="0" w:color="auto"/>
        <w:right w:val="none" w:sz="0" w:space="0" w:color="auto"/>
      </w:divBdr>
    </w:div>
    <w:div w:id="1498961307">
      <w:bodyDiv w:val="1"/>
      <w:marLeft w:val="0"/>
      <w:marRight w:val="0"/>
      <w:marTop w:val="0"/>
      <w:marBottom w:val="0"/>
      <w:divBdr>
        <w:top w:val="none" w:sz="0" w:space="0" w:color="auto"/>
        <w:left w:val="none" w:sz="0" w:space="0" w:color="auto"/>
        <w:bottom w:val="none" w:sz="0" w:space="0" w:color="auto"/>
        <w:right w:val="none" w:sz="0" w:space="0" w:color="auto"/>
      </w:divBdr>
    </w:div>
    <w:div w:id="1516964827">
      <w:bodyDiv w:val="1"/>
      <w:marLeft w:val="0"/>
      <w:marRight w:val="0"/>
      <w:marTop w:val="0"/>
      <w:marBottom w:val="0"/>
      <w:divBdr>
        <w:top w:val="none" w:sz="0" w:space="0" w:color="auto"/>
        <w:left w:val="none" w:sz="0" w:space="0" w:color="auto"/>
        <w:bottom w:val="none" w:sz="0" w:space="0" w:color="auto"/>
        <w:right w:val="none" w:sz="0" w:space="0" w:color="auto"/>
      </w:divBdr>
    </w:div>
    <w:div w:id="1526866669">
      <w:bodyDiv w:val="1"/>
      <w:marLeft w:val="0"/>
      <w:marRight w:val="0"/>
      <w:marTop w:val="0"/>
      <w:marBottom w:val="0"/>
      <w:divBdr>
        <w:top w:val="none" w:sz="0" w:space="0" w:color="auto"/>
        <w:left w:val="none" w:sz="0" w:space="0" w:color="auto"/>
        <w:bottom w:val="none" w:sz="0" w:space="0" w:color="auto"/>
        <w:right w:val="none" w:sz="0" w:space="0" w:color="auto"/>
      </w:divBdr>
    </w:div>
    <w:div w:id="1533689233">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7565260">
      <w:bodyDiv w:val="1"/>
      <w:marLeft w:val="0"/>
      <w:marRight w:val="0"/>
      <w:marTop w:val="0"/>
      <w:marBottom w:val="0"/>
      <w:divBdr>
        <w:top w:val="none" w:sz="0" w:space="0" w:color="auto"/>
        <w:left w:val="none" w:sz="0" w:space="0" w:color="auto"/>
        <w:bottom w:val="none" w:sz="0" w:space="0" w:color="auto"/>
        <w:right w:val="none" w:sz="0" w:space="0" w:color="auto"/>
      </w:divBdr>
    </w:div>
    <w:div w:id="1570844223">
      <w:bodyDiv w:val="1"/>
      <w:marLeft w:val="0"/>
      <w:marRight w:val="0"/>
      <w:marTop w:val="0"/>
      <w:marBottom w:val="0"/>
      <w:divBdr>
        <w:top w:val="none" w:sz="0" w:space="0" w:color="auto"/>
        <w:left w:val="none" w:sz="0" w:space="0" w:color="auto"/>
        <w:bottom w:val="none" w:sz="0" w:space="0" w:color="auto"/>
        <w:right w:val="none" w:sz="0" w:space="0" w:color="auto"/>
      </w:divBdr>
    </w:div>
    <w:div w:id="1574000768">
      <w:bodyDiv w:val="1"/>
      <w:marLeft w:val="0"/>
      <w:marRight w:val="0"/>
      <w:marTop w:val="0"/>
      <w:marBottom w:val="0"/>
      <w:divBdr>
        <w:top w:val="none" w:sz="0" w:space="0" w:color="auto"/>
        <w:left w:val="none" w:sz="0" w:space="0" w:color="auto"/>
        <w:bottom w:val="none" w:sz="0" w:space="0" w:color="auto"/>
        <w:right w:val="none" w:sz="0" w:space="0" w:color="auto"/>
      </w:divBdr>
    </w:div>
    <w:div w:id="1600989041">
      <w:bodyDiv w:val="1"/>
      <w:marLeft w:val="0"/>
      <w:marRight w:val="0"/>
      <w:marTop w:val="0"/>
      <w:marBottom w:val="0"/>
      <w:divBdr>
        <w:top w:val="none" w:sz="0" w:space="0" w:color="auto"/>
        <w:left w:val="none" w:sz="0" w:space="0" w:color="auto"/>
        <w:bottom w:val="none" w:sz="0" w:space="0" w:color="auto"/>
        <w:right w:val="none" w:sz="0" w:space="0" w:color="auto"/>
      </w:divBdr>
    </w:div>
    <w:div w:id="1602568536">
      <w:bodyDiv w:val="1"/>
      <w:marLeft w:val="0"/>
      <w:marRight w:val="0"/>
      <w:marTop w:val="0"/>
      <w:marBottom w:val="0"/>
      <w:divBdr>
        <w:top w:val="none" w:sz="0" w:space="0" w:color="auto"/>
        <w:left w:val="none" w:sz="0" w:space="0" w:color="auto"/>
        <w:bottom w:val="none" w:sz="0" w:space="0" w:color="auto"/>
        <w:right w:val="none" w:sz="0" w:space="0" w:color="auto"/>
      </w:divBdr>
    </w:div>
    <w:div w:id="1620993477">
      <w:bodyDiv w:val="1"/>
      <w:marLeft w:val="0"/>
      <w:marRight w:val="0"/>
      <w:marTop w:val="0"/>
      <w:marBottom w:val="0"/>
      <w:divBdr>
        <w:top w:val="none" w:sz="0" w:space="0" w:color="auto"/>
        <w:left w:val="none" w:sz="0" w:space="0" w:color="auto"/>
        <w:bottom w:val="none" w:sz="0" w:space="0" w:color="auto"/>
        <w:right w:val="none" w:sz="0" w:space="0" w:color="auto"/>
      </w:divBdr>
    </w:div>
    <w:div w:id="1630935754">
      <w:bodyDiv w:val="1"/>
      <w:marLeft w:val="0"/>
      <w:marRight w:val="0"/>
      <w:marTop w:val="0"/>
      <w:marBottom w:val="0"/>
      <w:divBdr>
        <w:top w:val="none" w:sz="0" w:space="0" w:color="auto"/>
        <w:left w:val="none" w:sz="0" w:space="0" w:color="auto"/>
        <w:bottom w:val="none" w:sz="0" w:space="0" w:color="auto"/>
        <w:right w:val="none" w:sz="0" w:space="0" w:color="auto"/>
      </w:divBdr>
    </w:div>
    <w:div w:id="1635141782">
      <w:bodyDiv w:val="1"/>
      <w:marLeft w:val="0"/>
      <w:marRight w:val="0"/>
      <w:marTop w:val="0"/>
      <w:marBottom w:val="0"/>
      <w:divBdr>
        <w:top w:val="none" w:sz="0" w:space="0" w:color="auto"/>
        <w:left w:val="none" w:sz="0" w:space="0" w:color="auto"/>
        <w:bottom w:val="none" w:sz="0" w:space="0" w:color="auto"/>
        <w:right w:val="none" w:sz="0" w:space="0" w:color="auto"/>
      </w:divBdr>
    </w:div>
    <w:div w:id="1643577771">
      <w:bodyDiv w:val="1"/>
      <w:marLeft w:val="0"/>
      <w:marRight w:val="0"/>
      <w:marTop w:val="0"/>
      <w:marBottom w:val="0"/>
      <w:divBdr>
        <w:top w:val="none" w:sz="0" w:space="0" w:color="auto"/>
        <w:left w:val="none" w:sz="0" w:space="0" w:color="auto"/>
        <w:bottom w:val="none" w:sz="0" w:space="0" w:color="auto"/>
        <w:right w:val="none" w:sz="0" w:space="0" w:color="auto"/>
      </w:divBdr>
    </w:div>
    <w:div w:id="1653757634">
      <w:bodyDiv w:val="1"/>
      <w:marLeft w:val="0"/>
      <w:marRight w:val="0"/>
      <w:marTop w:val="0"/>
      <w:marBottom w:val="0"/>
      <w:divBdr>
        <w:top w:val="none" w:sz="0" w:space="0" w:color="auto"/>
        <w:left w:val="none" w:sz="0" w:space="0" w:color="auto"/>
        <w:bottom w:val="none" w:sz="0" w:space="0" w:color="auto"/>
        <w:right w:val="none" w:sz="0" w:space="0" w:color="auto"/>
      </w:divBdr>
    </w:div>
    <w:div w:id="1675263480">
      <w:bodyDiv w:val="1"/>
      <w:marLeft w:val="0"/>
      <w:marRight w:val="0"/>
      <w:marTop w:val="0"/>
      <w:marBottom w:val="0"/>
      <w:divBdr>
        <w:top w:val="none" w:sz="0" w:space="0" w:color="auto"/>
        <w:left w:val="none" w:sz="0" w:space="0" w:color="auto"/>
        <w:bottom w:val="none" w:sz="0" w:space="0" w:color="auto"/>
        <w:right w:val="none" w:sz="0" w:space="0" w:color="auto"/>
      </w:divBdr>
    </w:div>
    <w:div w:id="1680886558">
      <w:bodyDiv w:val="1"/>
      <w:marLeft w:val="0"/>
      <w:marRight w:val="0"/>
      <w:marTop w:val="0"/>
      <w:marBottom w:val="0"/>
      <w:divBdr>
        <w:top w:val="none" w:sz="0" w:space="0" w:color="auto"/>
        <w:left w:val="none" w:sz="0" w:space="0" w:color="auto"/>
        <w:bottom w:val="none" w:sz="0" w:space="0" w:color="auto"/>
        <w:right w:val="none" w:sz="0" w:space="0" w:color="auto"/>
      </w:divBdr>
    </w:div>
    <w:div w:id="1683046626">
      <w:bodyDiv w:val="1"/>
      <w:marLeft w:val="0"/>
      <w:marRight w:val="0"/>
      <w:marTop w:val="0"/>
      <w:marBottom w:val="0"/>
      <w:divBdr>
        <w:top w:val="none" w:sz="0" w:space="0" w:color="auto"/>
        <w:left w:val="none" w:sz="0" w:space="0" w:color="auto"/>
        <w:bottom w:val="none" w:sz="0" w:space="0" w:color="auto"/>
        <w:right w:val="none" w:sz="0" w:space="0" w:color="auto"/>
      </w:divBdr>
    </w:div>
    <w:div w:id="1692029981">
      <w:bodyDiv w:val="1"/>
      <w:marLeft w:val="0"/>
      <w:marRight w:val="0"/>
      <w:marTop w:val="0"/>
      <w:marBottom w:val="0"/>
      <w:divBdr>
        <w:top w:val="none" w:sz="0" w:space="0" w:color="auto"/>
        <w:left w:val="none" w:sz="0" w:space="0" w:color="auto"/>
        <w:bottom w:val="none" w:sz="0" w:space="0" w:color="auto"/>
        <w:right w:val="none" w:sz="0" w:space="0" w:color="auto"/>
      </w:divBdr>
    </w:div>
    <w:div w:id="1708677687">
      <w:bodyDiv w:val="1"/>
      <w:marLeft w:val="0"/>
      <w:marRight w:val="0"/>
      <w:marTop w:val="0"/>
      <w:marBottom w:val="0"/>
      <w:divBdr>
        <w:top w:val="none" w:sz="0" w:space="0" w:color="auto"/>
        <w:left w:val="none" w:sz="0" w:space="0" w:color="auto"/>
        <w:bottom w:val="none" w:sz="0" w:space="0" w:color="auto"/>
        <w:right w:val="none" w:sz="0" w:space="0" w:color="auto"/>
      </w:divBdr>
    </w:div>
    <w:div w:id="1737630351">
      <w:bodyDiv w:val="1"/>
      <w:marLeft w:val="0"/>
      <w:marRight w:val="0"/>
      <w:marTop w:val="0"/>
      <w:marBottom w:val="0"/>
      <w:divBdr>
        <w:top w:val="none" w:sz="0" w:space="0" w:color="auto"/>
        <w:left w:val="none" w:sz="0" w:space="0" w:color="auto"/>
        <w:bottom w:val="none" w:sz="0" w:space="0" w:color="auto"/>
        <w:right w:val="none" w:sz="0" w:space="0" w:color="auto"/>
      </w:divBdr>
    </w:div>
    <w:div w:id="1748578183">
      <w:bodyDiv w:val="1"/>
      <w:marLeft w:val="0"/>
      <w:marRight w:val="0"/>
      <w:marTop w:val="0"/>
      <w:marBottom w:val="0"/>
      <w:divBdr>
        <w:top w:val="none" w:sz="0" w:space="0" w:color="auto"/>
        <w:left w:val="none" w:sz="0" w:space="0" w:color="auto"/>
        <w:bottom w:val="none" w:sz="0" w:space="0" w:color="auto"/>
        <w:right w:val="none" w:sz="0" w:space="0" w:color="auto"/>
      </w:divBdr>
    </w:div>
    <w:div w:id="1749381912">
      <w:bodyDiv w:val="1"/>
      <w:marLeft w:val="0"/>
      <w:marRight w:val="0"/>
      <w:marTop w:val="0"/>
      <w:marBottom w:val="0"/>
      <w:divBdr>
        <w:top w:val="none" w:sz="0" w:space="0" w:color="auto"/>
        <w:left w:val="none" w:sz="0" w:space="0" w:color="auto"/>
        <w:bottom w:val="none" w:sz="0" w:space="0" w:color="auto"/>
        <w:right w:val="none" w:sz="0" w:space="0" w:color="auto"/>
      </w:divBdr>
    </w:div>
    <w:div w:id="1761177320">
      <w:bodyDiv w:val="1"/>
      <w:marLeft w:val="0"/>
      <w:marRight w:val="0"/>
      <w:marTop w:val="0"/>
      <w:marBottom w:val="0"/>
      <w:divBdr>
        <w:top w:val="none" w:sz="0" w:space="0" w:color="auto"/>
        <w:left w:val="none" w:sz="0" w:space="0" w:color="auto"/>
        <w:bottom w:val="none" w:sz="0" w:space="0" w:color="auto"/>
        <w:right w:val="none" w:sz="0" w:space="0" w:color="auto"/>
      </w:divBdr>
    </w:div>
    <w:div w:id="1772823281">
      <w:bodyDiv w:val="1"/>
      <w:marLeft w:val="0"/>
      <w:marRight w:val="0"/>
      <w:marTop w:val="0"/>
      <w:marBottom w:val="0"/>
      <w:divBdr>
        <w:top w:val="none" w:sz="0" w:space="0" w:color="auto"/>
        <w:left w:val="none" w:sz="0" w:space="0" w:color="auto"/>
        <w:bottom w:val="none" w:sz="0" w:space="0" w:color="auto"/>
        <w:right w:val="none" w:sz="0" w:space="0" w:color="auto"/>
      </w:divBdr>
    </w:div>
    <w:div w:id="1789812305">
      <w:bodyDiv w:val="1"/>
      <w:marLeft w:val="0"/>
      <w:marRight w:val="0"/>
      <w:marTop w:val="0"/>
      <w:marBottom w:val="0"/>
      <w:divBdr>
        <w:top w:val="none" w:sz="0" w:space="0" w:color="auto"/>
        <w:left w:val="none" w:sz="0" w:space="0" w:color="auto"/>
        <w:bottom w:val="none" w:sz="0" w:space="0" w:color="auto"/>
        <w:right w:val="none" w:sz="0" w:space="0" w:color="auto"/>
      </w:divBdr>
    </w:div>
    <w:div w:id="1811241672">
      <w:bodyDiv w:val="1"/>
      <w:marLeft w:val="0"/>
      <w:marRight w:val="0"/>
      <w:marTop w:val="0"/>
      <w:marBottom w:val="0"/>
      <w:divBdr>
        <w:top w:val="none" w:sz="0" w:space="0" w:color="auto"/>
        <w:left w:val="none" w:sz="0" w:space="0" w:color="auto"/>
        <w:bottom w:val="none" w:sz="0" w:space="0" w:color="auto"/>
        <w:right w:val="none" w:sz="0" w:space="0" w:color="auto"/>
      </w:divBdr>
    </w:div>
    <w:div w:id="1814981240">
      <w:bodyDiv w:val="1"/>
      <w:marLeft w:val="0"/>
      <w:marRight w:val="0"/>
      <w:marTop w:val="0"/>
      <w:marBottom w:val="0"/>
      <w:divBdr>
        <w:top w:val="none" w:sz="0" w:space="0" w:color="auto"/>
        <w:left w:val="none" w:sz="0" w:space="0" w:color="auto"/>
        <w:bottom w:val="none" w:sz="0" w:space="0" w:color="auto"/>
        <w:right w:val="none" w:sz="0" w:space="0" w:color="auto"/>
      </w:divBdr>
    </w:div>
    <w:div w:id="1827474855">
      <w:bodyDiv w:val="1"/>
      <w:marLeft w:val="0"/>
      <w:marRight w:val="0"/>
      <w:marTop w:val="0"/>
      <w:marBottom w:val="0"/>
      <w:divBdr>
        <w:top w:val="none" w:sz="0" w:space="0" w:color="auto"/>
        <w:left w:val="none" w:sz="0" w:space="0" w:color="auto"/>
        <w:bottom w:val="none" w:sz="0" w:space="0" w:color="auto"/>
        <w:right w:val="none" w:sz="0" w:space="0" w:color="auto"/>
      </w:divBdr>
    </w:div>
    <w:div w:id="1837726375">
      <w:bodyDiv w:val="1"/>
      <w:marLeft w:val="0"/>
      <w:marRight w:val="0"/>
      <w:marTop w:val="0"/>
      <w:marBottom w:val="0"/>
      <w:divBdr>
        <w:top w:val="none" w:sz="0" w:space="0" w:color="auto"/>
        <w:left w:val="none" w:sz="0" w:space="0" w:color="auto"/>
        <w:bottom w:val="none" w:sz="0" w:space="0" w:color="auto"/>
        <w:right w:val="none" w:sz="0" w:space="0" w:color="auto"/>
      </w:divBdr>
      <w:divsChild>
        <w:div w:id="429663780">
          <w:marLeft w:val="0"/>
          <w:marRight w:val="0"/>
          <w:marTop w:val="0"/>
          <w:marBottom w:val="0"/>
          <w:divBdr>
            <w:top w:val="none" w:sz="0" w:space="0" w:color="auto"/>
            <w:left w:val="none" w:sz="0" w:space="0" w:color="auto"/>
            <w:bottom w:val="none" w:sz="0" w:space="0" w:color="auto"/>
            <w:right w:val="none" w:sz="0" w:space="0" w:color="auto"/>
          </w:divBdr>
        </w:div>
        <w:div w:id="1223102362">
          <w:marLeft w:val="0"/>
          <w:marRight w:val="0"/>
          <w:marTop w:val="0"/>
          <w:marBottom w:val="0"/>
          <w:divBdr>
            <w:top w:val="none" w:sz="0" w:space="0" w:color="auto"/>
            <w:left w:val="none" w:sz="0" w:space="0" w:color="auto"/>
            <w:bottom w:val="none" w:sz="0" w:space="0" w:color="auto"/>
            <w:right w:val="none" w:sz="0" w:space="0" w:color="auto"/>
          </w:divBdr>
        </w:div>
        <w:div w:id="262492628">
          <w:marLeft w:val="0"/>
          <w:marRight w:val="0"/>
          <w:marTop w:val="0"/>
          <w:marBottom w:val="0"/>
          <w:divBdr>
            <w:top w:val="none" w:sz="0" w:space="0" w:color="auto"/>
            <w:left w:val="none" w:sz="0" w:space="0" w:color="auto"/>
            <w:bottom w:val="none" w:sz="0" w:space="0" w:color="auto"/>
            <w:right w:val="none" w:sz="0" w:space="0" w:color="auto"/>
          </w:divBdr>
        </w:div>
        <w:div w:id="1467510420">
          <w:marLeft w:val="0"/>
          <w:marRight w:val="0"/>
          <w:marTop w:val="0"/>
          <w:marBottom w:val="0"/>
          <w:divBdr>
            <w:top w:val="none" w:sz="0" w:space="0" w:color="auto"/>
            <w:left w:val="none" w:sz="0" w:space="0" w:color="auto"/>
            <w:bottom w:val="none" w:sz="0" w:space="0" w:color="auto"/>
            <w:right w:val="none" w:sz="0" w:space="0" w:color="auto"/>
          </w:divBdr>
        </w:div>
        <w:div w:id="1485582489">
          <w:marLeft w:val="0"/>
          <w:marRight w:val="0"/>
          <w:marTop w:val="0"/>
          <w:marBottom w:val="0"/>
          <w:divBdr>
            <w:top w:val="none" w:sz="0" w:space="0" w:color="auto"/>
            <w:left w:val="none" w:sz="0" w:space="0" w:color="auto"/>
            <w:bottom w:val="none" w:sz="0" w:space="0" w:color="auto"/>
            <w:right w:val="none" w:sz="0" w:space="0" w:color="auto"/>
          </w:divBdr>
        </w:div>
        <w:div w:id="1892645749">
          <w:marLeft w:val="0"/>
          <w:marRight w:val="0"/>
          <w:marTop w:val="0"/>
          <w:marBottom w:val="0"/>
          <w:divBdr>
            <w:top w:val="none" w:sz="0" w:space="0" w:color="auto"/>
            <w:left w:val="none" w:sz="0" w:space="0" w:color="auto"/>
            <w:bottom w:val="none" w:sz="0" w:space="0" w:color="auto"/>
            <w:right w:val="none" w:sz="0" w:space="0" w:color="auto"/>
          </w:divBdr>
        </w:div>
        <w:div w:id="1682661209">
          <w:marLeft w:val="0"/>
          <w:marRight w:val="0"/>
          <w:marTop w:val="0"/>
          <w:marBottom w:val="0"/>
          <w:divBdr>
            <w:top w:val="none" w:sz="0" w:space="0" w:color="auto"/>
            <w:left w:val="none" w:sz="0" w:space="0" w:color="auto"/>
            <w:bottom w:val="none" w:sz="0" w:space="0" w:color="auto"/>
            <w:right w:val="none" w:sz="0" w:space="0" w:color="auto"/>
          </w:divBdr>
        </w:div>
      </w:divsChild>
    </w:div>
    <w:div w:id="1893082012">
      <w:bodyDiv w:val="1"/>
      <w:marLeft w:val="0"/>
      <w:marRight w:val="0"/>
      <w:marTop w:val="0"/>
      <w:marBottom w:val="0"/>
      <w:divBdr>
        <w:top w:val="none" w:sz="0" w:space="0" w:color="auto"/>
        <w:left w:val="none" w:sz="0" w:space="0" w:color="auto"/>
        <w:bottom w:val="none" w:sz="0" w:space="0" w:color="auto"/>
        <w:right w:val="none" w:sz="0" w:space="0" w:color="auto"/>
      </w:divBdr>
    </w:div>
    <w:div w:id="1918393908">
      <w:bodyDiv w:val="1"/>
      <w:marLeft w:val="0"/>
      <w:marRight w:val="0"/>
      <w:marTop w:val="0"/>
      <w:marBottom w:val="0"/>
      <w:divBdr>
        <w:top w:val="none" w:sz="0" w:space="0" w:color="auto"/>
        <w:left w:val="none" w:sz="0" w:space="0" w:color="auto"/>
        <w:bottom w:val="none" w:sz="0" w:space="0" w:color="auto"/>
        <w:right w:val="none" w:sz="0" w:space="0" w:color="auto"/>
      </w:divBdr>
    </w:div>
    <w:div w:id="1933468044">
      <w:bodyDiv w:val="1"/>
      <w:marLeft w:val="0"/>
      <w:marRight w:val="0"/>
      <w:marTop w:val="0"/>
      <w:marBottom w:val="0"/>
      <w:divBdr>
        <w:top w:val="none" w:sz="0" w:space="0" w:color="auto"/>
        <w:left w:val="none" w:sz="0" w:space="0" w:color="auto"/>
        <w:bottom w:val="none" w:sz="0" w:space="0" w:color="auto"/>
        <w:right w:val="none" w:sz="0" w:space="0" w:color="auto"/>
      </w:divBdr>
    </w:div>
    <w:div w:id="1935551796">
      <w:bodyDiv w:val="1"/>
      <w:marLeft w:val="0"/>
      <w:marRight w:val="0"/>
      <w:marTop w:val="0"/>
      <w:marBottom w:val="0"/>
      <w:divBdr>
        <w:top w:val="none" w:sz="0" w:space="0" w:color="auto"/>
        <w:left w:val="none" w:sz="0" w:space="0" w:color="auto"/>
        <w:bottom w:val="none" w:sz="0" w:space="0" w:color="auto"/>
        <w:right w:val="none" w:sz="0" w:space="0" w:color="auto"/>
      </w:divBdr>
    </w:div>
    <w:div w:id="1962147947">
      <w:bodyDiv w:val="1"/>
      <w:marLeft w:val="0"/>
      <w:marRight w:val="0"/>
      <w:marTop w:val="0"/>
      <w:marBottom w:val="0"/>
      <w:divBdr>
        <w:top w:val="none" w:sz="0" w:space="0" w:color="auto"/>
        <w:left w:val="none" w:sz="0" w:space="0" w:color="auto"/>
        <w:bottom w:val="none" w:sz="0" w:space="0" w:color="auto"/>
        <w:right w:val="none" w:sz="0" w:space="0" w:color="auto"/>
      </w:divBdr>
    </w:div>
    <w:div w:id="1964001313">
      <w:bodyDiv w:val="1"/>
      <w:marLeft w:val="0"/>
      <w:marRight w:val="0"/>
      <w:marTop w:val="0"/>
      <w:marBottom w:val="0"/>
      <w:divBdr>
        <w:top w:val="none" w:sz="0" w:space="0" w:color="auto"/>
        <w:left w:val="none" w:sz="0" w:space="0" w:color="auto"/>
        <w:bottom w:val="none" w:sz="0" w:space="0" w:color="auto"/>
        <w:right w:val="none" w:sz="0" w:space="0" w:color="auto"/>
      </w:divBdr>
    </w:div>
    <w:div w:id="1974601589">
      <w:bodyDiv w:val="1"/>
      <w:marLeft w:val="0"/>
      <w:marRight w:val="0"/>
      <w:marTop w:val="0"/>
      <w:marBottom w:val="0"/>
      <w:divBdr>
        <w:top w:val="none" w:sz="0" w:space="0" w:color="auto"/>
        <w:left w:val="none" w:sz="0" w:space="0" w:color="auto"/>
        <w:bottom w:val="none" w:sz="0" w:space="0" w:color="auto"/>
        <w:right w:val="none" w:sz="0" w:space="0" w:color="auto"/>
      </w:divBdr>
    </w:div>
    <w:div w:id="1974677871">
      <w:bodyDiv w:val="1"/>
      <w:marLeft w:val="0"/>
      <w:marRight w:val="0"/>
      <w:marTop w:val="0"/>
      <w:marBottom w:val="0"/>
      <w:divBdr>
        <w:top w:val="none" w:sz="0" w:space="0" w:color="auto"/>
        <w:left w:val="none" w:sz="0" w:space="0" w:color="auto"/>
        <w:bottom w:val="none" w:sz="0" w:space="0" w:color="auto"/>
        <w:right w:val="none" w:sz="0" w:space="0" w:color="auto"/>
      </w:divBdr>
    </w:div>
    <w:div w:id="1979218105">
      <w:bodyDiv w:val="1"/>
      <w:marLeft w:val="0"/>
      <w:marRight w:val="0"/>
      <w:marTop w:val="0"/>
      <w:marBottom w:val="0"/>
      <w:divBdr>
        <w:top w:val="none" w:sz="0" w:space="0" w:color="auto"/>
        <w:left w:val="none" w:sz="0" w:space="0" w:color="auto"/>
        <w:bottom w:val="none" w:sz="0" w:space="0" w:color="auto"/>
        <w:right w:val="none" w:sz="0" w:space="0" w:color="auto"/>
      </w:divBdr>
    </w:div>
    <w:div w:id="1997800173">
      <w:bodyDiv w:val="1"/>
      <w:marLeft w:val="0"/>
      <w:marRight w:val="0"/>
      <w:marTop w:val="0"/>
      <w:marBottom w:val="0"/>
      <w:divBdr>
        <w:top w:val="none" w:sz="0" w:space="0" w:color="auto"/>
        <w:left w:val="none" w:sz="0" w:space="0" w:color="auto"/>
        <w:bottom w:val="none" w:sz="0" w:space="0" w:color="auto"/>
        <w:right w:val="none" w:sz="0" w:space="0" w:color="auto"/>
      </w:divBdr>
    </w:div>
    <w:div w:id="2001499654">
      <w:bodyDiv w:val="1"/>
      <w:marLeft w:val="0"/>
      <w:marRight w:val="0"/>
      <w:marTop w:val="0"/>
      <w:marBottom w:val="0"/>
      <w:divBdr>
        <w:top w:val="none" w:sz="0" w:space="0" w:color="auto"/>
        <w:left w:val="none" w:sz="0" w:space="0" w:color="auto"/>
        <w:bottom w:val="none" w:sz="0" w:space="0" w:color="auto"/>
        <w:right w:val="none" w:sz="0" w:space="0" w:color="auto"/>
      </w:divBdr>
    </w:div>
    <w:div w:id="2014070744">
      <w:bodyDiv w:val="1"/>
      <w:marLeft w:val="0"/>
      <w:marRight w:val="0"/>
      <w:marTop w:val="0"/>
      <w:marBottom w:val="0"/>
      <w:divBdr>
        <w:top w:val="none" w:sz="0" w:space="0" w:color="auto"/>
        <w:left w:val="none" w:sz="0" w:space="0" w:color="auto"/>
        <w:bottom w:val="none" w:sz="0" w:space="0" w:color="auto"/>
        <w:right w:val="none" w:sz="0" w:space="0" w:color="auto"/>
      </w:divBdr>
    </w:div>
    <w:div w:id="2015718322">
      <w:bodyDiv w:val="1"/>
      <w:marLeft w:val="0"/>
      <w:marRight w:val="0"/>
      <w:marTop w:val="0"/>
      <w:marBottom w:val="0"/>
      <w:divBdr>
        <w:top w:val="none" w:sz="0" w:space="0" w:color="auto"/>
        <w:left w:val="none" w:sz="0" w:space="0" w:color="auto"/>
        <w:bottom w:val="none" w:sz="0" w:space="0" w:color="auto"/>
        <w:right w:val="none" w:sz="0" w:space="0" w:color="auto"/>
      </w:divBdr>
    </w:div>
    <w:div w:id="2025935253">
      <w:bodyDiv w:val="1"/>
      <w:marLeft w:val="0"/>
      <w:marRight w:val="0"/>
      <w:marTop w:val="0"/>
      <w:marBottom w:val="0"/>
      <w:divBdr>
        <w:top w:val="none" w:sz="0" w:space="0" w:color="auto"/>
        <w:left w:val="none" w:sz="0" w:space="0" w:color="auto"/>
        <w:bottom w:val="none" w:sz="0" w:space="0" w:color="auto"/>
        <w:right w:val="none" w:sz="0" w:space="0" w:color="auto"/>
      </w:divBdr>
    </w:div>
    <w:div w:id="2030838128">
      <w:bodyDiv w:val="1"/>
      <w:marLeft w:val="0"/>
      <w:marRight w:val="0"/>
      <w:marTop w:val="0"/>
      <w:marBottom w:val="0"/>
      <w:divBdr>
        <w:top w:val="none" w:sz="0" w:space="0" w:color="auto"/>
        <w:left w:val="none" w:sz="0" w:space="0" w:color="auto"/>
        <w:bottom w:val="none" w:sz="0" w:space="0" w:color="auto"/>
        <w:right w:val="none" w:sz="0" w:space="0" w:color="auto"/>
      </w:divBdr>
    </w:div>
    <w:div w:id="2037343482">
      <w:bodyDiv w:val="1"/>
      <w:marLeft w:val="0"/>
      <w:marRight w:val="0"/>
      <w:marTop w:val="0"/>
      <w:marBottom w:val="0"/>
      <w:divBdr>
        <w:top w:val="none" w:sz="0" w:space="0" w:color="auto"/>
        <w:left w:val="none" w:sz="0" w:space="0" w:color="auto"/>
        <w:bottom w:val="none" w:sz="0" w:space="0" w:color="auto"/>
        <w:right w:val="none" w:sz="0" w:space="0" w:color="auto"/>
      </w:divBdr>
    </w:div>
    <w:div w:id="2066097963">
      <w:bodyDiv w:val="1"/>
      <w:marLeft w:val="0"/>
      <w:marRight w:val="0"/>
      <w:marTop w:val="0"/>
      <w:marBottom w:val="0"/>
      <w:divBdr>
        <w:top w:val="none" w:sz="0" w:space="0" w:color="auto"/>
        <w:left w:val="none" w:sz="0" w:space="0" w:color="auto"/>
        <w:bottom w:val="none" w:sz="0" w:space="0" w:color="auto"/>
        <w:right w:val="none" w:sz="0" w:space="0" w:color="auto"/>
      </w:divBdr>
    </w:div>
    <w:div w:id="2093579807">
      <w:bodyDiv w:val="1"/>
      <w:marLeft w:val="0"/>
      <w:marRight w:val="0"/>
      <w:marTop w:val="0"/>
      <w:marBottom w:val="0"/>
      <w:divBdr>
        <w:top w:val="none" w:sz="0" w:space="0" w:color="auto"/>
        <w:left w:val="none" w:sz="0" w:space="0" w:color="auto"/>
        <w:bottom w:val="none" w:sz="0" w:space="0" w:color="auto"/>
        <w:right w:val="none" w:sz="0" w:space="0" w:color="auto"/>
      </w:divBdr>
    </w:div>
    <w:div w:id="2096782640">
      <w:bodyDiv w:val="1"/>
      <w:marLeft w:val="0"/>
      <w:marRight w:val="0"/>
      <w:marTop w:val="0"/>
      <w:marBottom w:val="0"/>
      <w:divBdr>
        <w:top w:val="none" w:sz="0" w:space="0" w:color="auto"/>
        <w:left w:val="none" w:sz="0" w:space="0" w:color="auto"/>
        <w:bottom w:val="none" w:sz="0" w:space="0" w:color="auto"/>
        <w:right w:val="none" w:sz="0" w:space="0" w:color="auto"/>
      </w:divBdr>
    </w:div>
    <w:div w:id="2104061715">
      <w:bodyDiv w:val="1"/>
      <w:marLeft w:val="0"/>
      <w:marRight w:val="0"/>
      <w:marTop w:val="0"/>
      <w:marBottom w:val="0"/>
      <w:divBdr>
        <w:top w:val="none" w:sz="0" w:space="0" w:color="auto"/>
        <w:left w:val="none" w:sz="0" w:space="0" w:color="auto"/>
        <w:bottom w:val="none" w:sz="0" w:space="0" w:color="auto"/>
        <w:right w:val="none" w:sz="0" w:space="0" w:color="auto"/>
      </w:divBdr>
    </w:div>
    <w:div w:id="2105418174">
      <w:bodyDiv w:val="1"/>
      <w:marLeft w:val="0"/>
      <w:marRight w:val="0"/>
      <w:marTop w:val="0"/>
      <w:marBottom w:val="0"/>
      <w:divBdr>
        <w:top w:val="none" w:sz="0" w:space="0" w:color="auto"/>
        <w:left w:val="none" w:sz="0" w:space="0" w:color="auto"/>
        <w:bottom w:val="none" w:sz="0" w:space="0" w:color="auto"/>
        <w:right w:val="none" w:sz="0" w:space="0" w:color="auto"/>
      </w:divBdr>
    </w:div>
    <w:div w:id="2120493408">
      <w:bodyDiv w:val="1"/>
      <w:marLeft w:val="0"/>
      <w:marRight w:val="0"/>
      <w:marTop w:val="0"/>
      <w:marBottom w:val="0"/>
      <w:divBdr>
        <w:top w:val="none" w:sz="0" w:space="0" w:color="auto"/>
        <w:left w:val="none" w:sz="0" w:space="0" w:color="auto"/>
        <w:bottom w:val="none" w:sz="0" w:space="0" w:color="auto"/>
        <w:right w:val="none" w:sz="0" w:space="0" w:color="auto"/>
      </w:divBdr>
    </w:div>
    <w:div w:id="2132169888">
      <w:bodyDiv w:val="1"/>
      <w:marLeft w:val="0"/>
      <w:marRight w:val="0"/>
      <w:marTop w:val="0"/>
      <w:marBottom w:val="0"/>
      <w:divBdr>
        <w:top w:val="none" w:sz="0" w:space="0" w:color="auto"/>
        <w:left w:val="none" w:sz="0" w:space="0" w:color="auto"/>
        <w:bottom w:val="none" w:sz="0" w:space="0" w:color="auto"/>
        <w:right w:val="none" w:sz="0" w:space="0" w:color="auto"/>
      </w:divBdr>
    </w:div>
    <w:div w:id="21471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9" ma:contentTypeDescription="Crear nuevo documento." ma:contentTypeScope="" ma:versionID="1e1bfc41ad2c3409f48f22bda00814bd">
  <xsd:schema xmlns:xsd="http://www.w3.org/2001/XMLSchema" xmlns:xs="http://www.w3.org/2001/XMLSchema" xmlns:p="http://schemas.microsoft.com/office/2006/metadata/properties" xmlns:ns2="44fbe28f-2c8c-4d1b-97b5-e3ee1eaf049c" targetNamespace="http://schemas.microsoft.com/office/2006/metadata/properties" ma:root="true" ma:fieldsID="d7d919c27c2cfd7a214200b0af908ba6"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B73A9-1CE3-4698-AF86-4544DF55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E797E-9001-4E09-A5CE-AFB4CC47808A}">
  <ds:schemaRefs>
    <ds:schemaRef ds:uri="http://schemas.openxmlformats.org/officeDocument/2006/bibliography"/>
  </ds:schemaRefs>
</ds:datastoreItem>
</file>

<file path=customXml/itemProps3.xml><?xml version="1.0" encoding="utf-8"?>
<ds:datastoreItem xmlns:ds="http://schemas.openxmlformats.org/officeDocument/2006/customXml" ds:itemID="{3DFD4A24-0E43-4525-82C7-031AE5084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40332-42D2-4171-8FF2-273D571DA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8934</Words>
  <Characters>49142</Characters>
  <Application>Microsoft Office Word</Application>
  <DocSecurity>0</DocSecurity>
  <Lines>409</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57961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Fideli</dc:creator>
  <cp:lastModifiedBy>María Vanesa Pereyra Bonnet</cp:lastModifiedBy>
  <cp:revision>3</cp:revision>
  <cp:lastPrinted>2023-06-22T22:44:00Z</cp:lastPrinted>
  <dcterms:created xsi:type="dcterms:W3CDTF">2023-06-22T22:21:00Z</dcterms:created>
  <dcterms:modified xsi:type="dcterms:W3CDTF">2023-06-22T22:44:00Z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0x010100E13A81C0A8E2A44CA001A7208AA84FD9</vt:lpwstr>
  </property>
  <property fmtid="{D5CDD505-2E9C-101B-9397-08002B2CF9AE}" pid="3" name="GrammarlyDocumentId">
    <vt:lpwstr>691f279d26565afd91b5d0033806a92983d1906fa1bf5406f3691253b86f3cb1</vt:lpwstr>
  </property>
</Properties>
</file>